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D1058" w14:textId="792E6AF5" w:rsidR="00EF10FD" w:rsidRPr="007F7C71" w:rsidRDefault="00AF12D3" w:rsidP="007F7C71">
      <w:pPr>
        <w:rPr>
          <w:rFonts w:cs="Arial"/>
          <w:b/>
          <w:sz w:val="36"/>
        </w:rPr>
      </w:pPr>
      <w:r>
        <w:rPr>
          <w:rFonts w:cs="Arial"/>
          <w:b/>
          <w:sz w:val="36"/>
        </w:rPr>
        <w:t>College Representative</w:t>
      </w:r>
    </w:p>
    <w:p w14:paraId="2368D670" w14:textId="77777777" w:rsidR="00EF10FD" w:rsidRPr="007F7C71" w:rsidRDefault="00EF10FD" w:rsidP="007F7C71">
      <w:pPr>
        <w:rPr>
          <w:rFonts w:cs="Arial"/>
          <w:b/>
        </w:rPr>
      </w:pPr>
    </w:p>
    <w:p w14:paraId="259E0027" w14:textId="6B871298" w:rsidR="00AE5246" w:rsidRPr="003307C0" w:rsidRDefault="005A3B2D" w:rsidP="007F7C71">
      <w:pPr>
        <w:rPr>
          <w:rFonts w:cs="Arial"/>
          <w:sz w:val="22"/>
          <w:szCs w:val="22"/>
        </w:rPr>
      </w:pPr>
      <w:r w:rsidRPr="003307C0">
        <w:rPr>
          <w:rFonts w:cs="Arial"/>
          <w:b/>
          <w:sz w:val="22"/>
          <w:szCs w:val="22"/>
        </w:rPr>
        <w:t>Duration</w:t>
      </w:r>
      <w:r w:rsidRPr="003307C0">
        <w:rPr>
          <w:rFonts w:cs="Arial"/>
          <w:b/>
          <w:sz w:val="22"/>
          <w:szCs w:val="22"/>
        </w:rPr>
        <w:tab/>
      </w:r>
      <w:r w:rsidR="00062BEC">
        <w:rPr>
          <w:rFonts w:cs="Arial"/>
          <w:b/>
          <w:sz w:val="22"/>
          <w:szCs w:val="22"/>
        </w:rPr>
        <w:tab/>
      </w:r>
      <w:r w:rsidR="00306EAA">
        <w:rPr>
          <w:rFonts w:cs="Arial"/>
          <w:sz w:val="22"/>
          <w:szCs w:val="22"/>
        </w:rPr>
        <w:t>12-month</w:t>
      </w:r>
      <w:r w:rsidR="00AE5246" w:rsidRPr="003307C0">
        <w:rPr>
          <w:rFonts w:cs="Arial"/>
          <w:sz w:val="22"/>
          <w:szCs w:val="22"/>
        </w:rPr>
        <w:t xml:space="preserve"> </w:t>
      </w:r>
      <w:r w:rsidR="008B6150">
        <w:rPr>
          <w:rFonts w:cs="Arial"/>
          <w:sz w:val="22"/>
          <w:szCs w:val="22"/>
        </w:rPr>
        <w:t xml:space="preserve">term </w:t>
      </w:r>
    </w:p>
    <w:p w14:paraId="0DA915F2" w14:textId="3B1717A8" w:rsidR="00A02B37" w:rsidRPr="003307C0" w:rsidRDefault="00F2026E" w:rsidP="00A02B37">
      <w:pPr>
        <w:ind w:left="2160" w:hanging="2160"/>
        <w:rPr>
          <w:rFonts w:cs="Arial"/>
          <w:sz w:val="22"/>
          <w:szCs w:val="22"/>
        </w:rPr>
      </w:pPr>
      <w:r w:rsidRPr="003307C0">
        <w:rPr>
          <w:rFonts w:cs="Arial"/>
          <w:b/>
          <w:sz w:val="22"/>
          <w:szCs w:val="22"/>
        </w:rPr>
        <w:t>Hours</w:t>
      </w:r>
      <w:r w:rsidR="00A02B37">
        <w:rPr>
          <w:rFonts w:cs="Arial"/>
          <w:b/>
          <w:sz w:val="22"/>
          <w:szCs w:val="22"/>
        </w:rPr>
        <w:tab/>
      </w:r>
      <w:r w:rsidR="004965B3">
        <w:rPr>
          <w:rFonts w:cs="Arial"/>
          <w:sz w:val="22"/>
          <w:szCs w:val="22"/>
        </w:rPr>
        <w:t>M</w:t>
      </w:r>
      <w:r w:rsidR="00D640A6">
        <w:rPr>
          <w:rFonts w:cs="Arial"/>
          <w:sz w:val="22"/>
          <w:szCs w:val="22"/>
        </w:rPr>
        <w:t xml:space="preserve">inimum </w:t>
      </w:r>
      <w:r w:rsidR="00AF12D3">
        <w:rPr>
          <w:rFonts w:cs="Arial"/>
          <w:sz w:val="22"/>
          <w:szCs w:val="22"/>
        </w:rPr>
        <w:t>2</w:t>
      </w:r>
      <w:r w:rsidRPr="003307C0">
        <w:rPr>
          <w:rFonts w:cs="Arial"/>
          <w:sz w:val="22"/>
          <w:szCs w:val="22"/>
        </w:rPr>
        <w:t xml:space="preserve"> hours</w:t>
      </w:r>
      <w:r w:rsidR="00D14C5A" w:rsidRPr="003307C0">
        <w:rPr>
          <w:rFonts w:cs="Arial"/>
          <w:sz w:val="22"/>
          <w:szCs w:val="22"/>
        </w:rPr>
        <w:t xml:space="preserve"> a week</w:t>
      </w:r>
      <w:r w:rsidR="00306EAA">
        <w:rPr>
          <w:rFonts w:cs="Arial"/>
          <w:sz w:val="22"/>
          <w:szCs w:val="22"/>
        </w:rPr>
        <w:t xml:space="preserve">, </w:t>
      </w:r>
      <w:r w:rsidR="001D58AC">
        <w:rPr>
          <w:rFonts w:cs="Arial"/>
          <w:sz w:val="22"/>
          <w:szCs w:val="22"/>
        </w:rPr>
        <w:t>40</w:t>
      </w:r>
      <w:r w:rsidR="00306EAA">
        <w:rPr>
          <w:rFonts w:cs="Arial"/>
          <w:sz w:val="22"/>
          <w:szCs w:val="22"/>
        </w:rPr>
        <w:t xml:space="preserve"> weeks a year</w:t>
      </w:r>
    </w:p>
    <w:p w14:paraId="16961B85" w14:textId="396946DE" w:rsidR="005A3B2D" w:rsidRDefault="005A3B2D" w:rsidP="007F7C71">
      <w:pPr>
        <w:pStyle w:val="NormalWeb"/>
        <w:spacing w:before="0" w:beforeAutospacing="0" w:after="0" w:afterAutospacing="0"/>
        <w:rPr>
          <w:rFonts w:asciiTheme="minorHAnsi" w:hAnsiTheme="minorHAnsi"/>
          <w:bCs/>
          <w:color w:val="000000"/>
          <w:sz w:val="22"/>
          <w:szCs w:val="22"/>
        </w:rPr>
      </w:pPr>
      <w:r w:rsidRPr="003307C0">
        <w:rPr>
          <w:rFonts w:asciiTheme="minorHAnsi" w:hAnsiTheme="minorHAnsi" w:cs="Arial"/>
          <w:b/>
          <w:sz w:val="22"/>
          <w:szCs w:val="22"/>
        </w:rPr>
        <w:t>Location</w:t>
      </w:r>
      <w:r w:rsidRPr="003307C0">
        <w:rPr>
          <w:rFonts w:asciiTheme="minorHAnsi" w:hAnsiTheme="minorHAnsi" w:cs="Arial"/>
          <w:sz w:val="22"/>
          <w:szCs w:val="22"/>
        </w:rPr>
        <w:tab/>
      </w:r>
      <w:r w:rsidR="00062BEC">
        <w:rPr>
          <w:rFonts w:asciiTheme="minorHAnsi" w:hAnsiTheme="minorHAnsi" w:cs="Arial"/>
          <w:sz w:val="22"/>
          <w:szCs w:val="22"/>
        </w:rPr>
        <w:tab/>
      </w:r>
      <w:r w:rsidR="004965B3">
        <w:rPr>
          <w:rFonts w:asciiTheme="minorHAnsi" w:hAnsiTheme="minorHAnsi" w:cs="Arial"/>
          <w:sz w:val="22"/>
          <w:szCs w:val="22"/>
        </w:rPr>
        <w:t xml:space="preserve">PARSA Office, </w:t>
      </w:r>
      <w:r w:rsidR="00F2026E" w:rsidRPr="003307C0">
        <w:rPr>
          <w:rFonts w:asciiTheme="minorHAnsi" w:hAnsiTheme="minorHAnsi"/>
          <w:bCs/>
          <w:color w:val="000000"/>
          <w:sz w:val="22"/>
          <w:szCs w:val="22"/>
        </w:rPr>
        <w:t>Melville Hall</w:t>
      </w:r>
    </w:p>
    <w:p w14:paraId="4711E93D" w14:textId="34F85579" w:rsidR="004965B3" w:rsidRPr="003307C0" w:rsidRDefault="0019656D" w:rsidP="004965B3">
      <w:pPr>
        <w:pStyle w:val="Default"/>
        <w:ind w:left="2160" w:hanging="2160"/>
        <w:rPr>
          <w:rFonts w:asciiTheme="minorHAnsi" w:eastAsiaTheme="minorHAnsi" w:hAnsiTheme="minorHAnsi" w:cs="Calibri"/>
          <w:sz w:val="22"/>
          <w:szCs w:val="22"/>
          <w:lang w:val="en-AU"/>
        </w:rPr>
      </w:pPr>
      <w:r>
        <w:rPr>
          <w:rFonts w:asciiTheme="minorHAnsi" w:hAnsiTheme="minorHAnsi"/>
          <w:b/>
          <w:sz w:val="22"/>
          <w:szCs w:val="22"/>
          <w:lang w:val="en-AU"/>
        </w:rPr>
        <w:t>Compensation</w:t>
      </w:r>
      <w:r w:rsidR="004965B3" w:rsidRPr="007E27F3">
        <w:rPr>
          <w:rFonts w:asciiTheme="minorHAnsi" w:hAnsiTheme="minorHAnsi"/>
          <w:b/>
          <w:sz w:val="22"/>
          <w:szCs w:val="22"/>
          <w:lang w:val="en-AU"/>
        </w:rPr>
        <w:tab/>
      </w:r>
      <w:r>
        <w:rPr>
          <w:rFonts w:asciiTheme="minorHAnsi" w:hAnsiTheme="minorHAnsi"/>
          <w:sz w:val="22"/>
          <w:szCs w:val="22"/>
          <w:lang w:val="en-AU"/>
        </w:rPr>
        <w:t>None</w:t>
      </w:r>
    </w:p>
    <w:p w14:paraId="17AA8E18" w14:textId="77777777" w:rsidR="00EF10FD" w:rsidRPr="007F7C71" w:rsidRDefault="00EF10FD" w:rsidP="007F7C71">
      <w:pPr>
        <w:pStyle w:val="NormalWeb"/>
        <w:spacing w:before="0" w:beforeAutospacing="0" w:after="0" w:afterAutospacing="0"/>
        <w:rPr>
          <w:rFonts w:asciiTheme="minorHAnsi" w:hAnsiTheme="minorHAnsi"/>
          <w:b/>
          <w:color w:val="000000"/>
        </w:rPr>
      </w:pPr>
    </w:p>
    <w:p w14:paraId="2671771F" w14:textId="77777777" w:rsidR="00306EAA" w:rsidRPr="0076115E" w:rsidRDefault="00306EAA" w:rsidP="00306EAA">
      <w:pPr>
        <w:pStyle w:val="NormalWeb"/>
        <w:spacing w:before="0" w:beforeAutospacing="0" w:after="0" w:afterAutospacing="0"/>
        <w:rPr>
          <w:rFonts w:asciiTheme="minorHAnsi" w:hAnsiTheme="minorHAnsi"/>
          <w:b/>
          <w:color w:val="000000"/>
        </w:rPr>
      </w:pPr>
      <w:r w:rsidRPr="0076115E">
        <w:rPr>
          <w:rFonts w:asciiTheme="minorHAnsi" w:hAnsiTheme="minorHAnsi"/>
          <w:b/>
          <w:color w:val="000000"/>
        </w:rPr>
        <w:t xml:space="preserve">About PARSA </w:t>
      </w:r>
    </w:p>
    <w:p w14:paraId="69F3A8F1" w14:textId="77777777" w:rsidR="00306EAA" w:rsidRPr="0076115E" w:rsidRDefault="00306EAA" w:rsidP="00306EAA">
      <w:pPr>
        <w:pStyle w:val="Default"/>
        <w:rPr>
          <w:rFonts w:asciiTheme="minorHAnsi" w:eastAsiaTheme="minorHAnsi" w:hAnsiTheme="minorHAnsi" w:cs="Times New Roman"/>
          <w:sz w:val="22"/>
          <w:szCs w:val="22"/>
          <w:lang w:val="en-AU"/>
        </w:rPr>
      </w:pPr>
      <w:r w:rsidRPr="0076115E">
        <w:rPr>
          <w:rFonts w:asciiTheme="minorHAnsi" w:hAnsiTheme="minorHAnsi"/>
          <w:sz w:val="22"/>
          <w:szCs w:val="22"/>
        </w:rPr>
        <w:t xml:space="preserve">The ANU Postgraduate and Research Students’ Association is the officially recognized body representing all postgraduate students enrolled at Australian National University. It works to the following vision: </w:t>
      </w:r>
      <w:r w:rsidRPr="0076115E">
        <w:rPr>
          <w:rFonts w:asciiTheme="minorHAnsi" w:eastAsiaTheme="minorHAnsi" w:hAnsiTheme="minorHAnsi" w:cs="Times New Roman"/>
          <w:sz w:val="22"/>
          <w:szCs w:val="22"/>
          <w:lang w:val="en-AU"/>
        </w:rPr>
        <w:t xml:space="preserve">to be an inclusive, diverse, and representative community of postgraduate students who advocate for students as well as enrich the student experience for all. </w:t>
      </w:r>
    </w:p>
    <w:p w14:paraId="28590F4D" w14:textId="77777777" w:rsidR="007F7C71" w:rsidRPr="00EE07E7" w:rsidRDefault="007F7C71" w:rsidP="004F0074">
      <w:pPr>
        <w:rPr>
          <w:rFonts w:ascii="Gill Sans MT" w:hAnsi="Gill Sans MT"/>
          <w:sz w:val="22"/>
          <w:szCs w:val="22"/>
        </w:rPr>
      </w:pPr>
    </w:p>
    <w:p w14:paraId="2D002454" w14:textId="2668F805" w:rsidR="00306EAA" w:rsidRPr="00BD6E24" w:rsidRDefault="00306EAA" w:rsidP="00306EAA">
      <w:pPr>
        <w:autoSpaceDE w:val="0"/>
        <w:autoSpaceDN w:val="0"/>
        <w:adjustRightInd w:val="0"/>
        <w:contextualSpacing/>
        <w:rPr>
          <w:rFonts w:cs="Arial"/>
          <w:b/>
        </w:rPr>
      </w:pPr>
      <w:r w:rsidRPr="00BD6E24">
        <w:rPr>
          <w:rFonts w:cs="Arial"/>
          <w:b/>
        </w:rPr>
        <w:t xml:space="preserve">Role Description: </w:t>
      </w:r>
      <w:r w:rsidR="00687108">
        <w:rPr>
          <w:rFonts w:cs="Arial"/>
          <w:b/>
        </w:rPr>
        <w:t>College Representatives</w:t>
      </w:r>
    </w:p>
    <w:p w14:paraId="5FF02AD9" w14:textId="73DF4E63" w:rsidR="00E53AF5" w:rsidRPr="007F7C71" w:rsidRDefault="00AF12D3" w:rsidP="00E53AF5">
      <w:pPr>
        <w:autoSpaceDE w:val="0"/>
        <w:autoSpaceDN w:val="0"/>
        <w:adjustRightInd w:val="0"/>
        <w:contextualSpacing/>
        <w:rPr>
          <w:rFonts w:cs="Arial"/>
          <w:sz w:val="22"/>
          <w:szCs w:val="22"/>
        </w:rPr>
      </w:pPr>
      <w:r w:rsidRPr="007D6572">
        <w:rPr>
          <w:rFonts w:cs="Arial"/>
          <w:sz w:val="22"/>
          <w:szCs w:val="22"/>
        </w:rPr>
        <w:t xml:space="preserve">College Representatives are </w:t>
      </w:r>
      <w:r w:rsidR="00EE07E7" w:rsidRPr="007D6572">
        <w:rPr>
          <w:rFonts w:cs="Arial"/>
          <w:sz w:val="22"/>
          <w:szCs w:val="22"/>
        </w:rPr>
        <w:t xml:space="preserve">primarily </w:t>
      </w:r>
      <w:r w:rsidR="00E53AF5" w:rsidRPr="007D6572">
        <w:rPr>
          <w:rFonts w:cs="Arial"/>
          <w:sz w:val="22"/>
          <w:szCs w:val="22"/>
        </w:rPr>
        <w:t xml:space="preserve">responsible for </w:t>
      </w:r>
      <w:r w:rsidR="007D6572">
        <w:rPr>
          <w:rFonts w:cs="Arial"/>
          <w:sz w:val="22"/>
          <w:szCs w:val="22"/>
        </w:rPr>
        <w:t>supporting</w:t>
      </w:r>
      <w:r w:rsidR="00687108">
        <w:rPr>
          <w:rFonts w:cs="Arial"/>
          <w:sz w:val="22"/>
          <w:szCs w:val="22"/>
        </w:rPr>
        <w:t xml:space="preserve"> and advocating for</w:t>
      </w:r>
      <w:r w:rsidR="007D6572">
        <w:rPr>
          <w:rFonts w:cs="Arial"/>
          <w:sz w:val="22"/>
          <w:szCs w:val="22"/>
        </w:rPr>
        <w:t xml:space="preserve"> students in their college</w:t>
      </w:r>
      <w:r w:rsidR="00687108">
        <w:rPr>
          <w:rFonts w:cs="Arial"/>
          <w:sz w:val="22"/>
          <w:szCs w:val="22"/>
        </w:rPr>
        <w:t>.</w:t>
      </w:r>
      <w:bookmarkStart w:id="0" w:name="_GoBack"/>
      <w:bookmarkEnd w:id="0"/>
    </w:p>
    <w:p w14:paraId="1A7BCCE2" w14:textId="4A775B23" w:rsidR="00306EAA" w:rsidRDefault="00306EAA" w:rsidP="00E53AF5">
      <w:pPr>
        <w:autoSpaceDE w:val="0"/>
        <w:autoSpaceDN w:val="0"/>
        <w:adjustRightInd w:val="0"/>
        <w:contextualSpacing/>
        <w:rPr>
          <w:rFonts w:cs="Arial"/>
          <w:sz w:val="22"/>
          <w:szCs w:val="22"/>
        </w:rPr>
      </w:pPr>
    </w:p>
    <w:p w14:paraId="7BC01BDD" w14:textId="6789EE5B" w:rsidR="007E27F3" w:rsidRPr="003C740C" w:rsidRDefault="007E27F3" w:rsidP="007E27F3">
      <w:pPr>
        <w:autoSpaceDE w:val="0"/>
        <w:autoSpaceDN w:val="0"/>
        <w:adjustRightInd w:val="0"/>
        <w:contextualSpacing/>
        <w:rPr>
          <w:rFonts w:cs="Arial"/>
          <w:sz w:val="22"/>
          <w:szCs w:val="22"/>
        </w:rPr>
      </w:pPr>
      <w:r w:rsidRPr="003C740C">
        <w:rPr>
          <w:rFonts w:cs="Arial"/>
          <w:sz w:val="22"/>
          <w:szCs w:val="22"/>
        </w:rPr>
        <w:t>The successful candidate will need to hold regular office hours and be available to members, officers, and PARSA and University staff for Association-related business</w:t>
      </w:r>
      <w:r w:rsidR="0019656D">
        <w:rPr>
          <w:rFonts w:cs="Arial"/>
          <w:sz w:val="22"/>
          <w:szCs w:val="22"/>
        </w:rPr>
        <w:t xml:space="preserve"> for two</w:t>
      </w:r>
      <w:r w:rsidRPr="003C740C">
        <w:rPr>
          <w:rFonts w:cs="Arial"/>
          <w:sz w:val="22"/>
          <w:szCs w:val="22"/>
        </w:rPr>
        <w:t xml:space="preserve"> or more hours per week during term-time</w:t>
      </w:r>
      <w:r>
        <w:rPr>
          <w:rFonts w:cs="Arial"/>
          <w:sz w:val="22"/>
          <w:szCs w:val="22"/>
        </w:rPr>
        <w:t>.</w:t>
      </w:r>
    </w:p>
    <w:p w14:paraId="31ED681E" w14:textId="77777777" w:rsidR="007E27F3" w:rsidRDefault="007E27F3" w:rsidP="00E53AF5">
      <w:pPr>
        <w:autoSpaceDE w:val="0"/>
        <w:autoSpaceDN w:val="0"/>
        <w:adjustRightInd w:val="0"/>
        <w:contextualSpacing/>
        <w:rPr>
          <w:rFonts w:cs="Arial"/>
          <w:sz w:val="22"/>
          <w:szCs w:val="22"/>
        </w:rPr>
      </w:pPr>
    </w:p>
    <w:p w14:paraId="4968982E" w14:textId="5FD00F53" w:rsidR="00306EAA" w:rsidRPr="0076115E" w:rsidRDefault="00E53AF5" w:rsidP="00306EAA">
      <w:pPr>
        <w:rPr>
          <w:b/>
          <w:szCs w:val="22"/>
        </w:rPr>
      </w:pPr>
      <w:r>
        <w:rPr>
          <w:b/>
          <w:szCs w:val="22"/>
        </w:rPr>
        <w:t>Role Description: PRC</w:t>
      </w:r>
    </w:p>
    <w:p w14:paraId="5AD94B4C" w14:textId="51FD5D81" w:rsidR="00B33BB8" w:rsidRDefault="00B33BB8" w:rsidP="00B33BB8">
      <w:pPr>
        <w:autoSpaceDE w:val="0"/>
        <w:autoSpaceDN w:val="0"/>
        <w:adjustRightInd w:val="0"/>
        <w:rPr>
          <w:rFonts w:cs="Arial"/>
          <w:sz w:val="22"/>
          <w:szCs w:val="22"/>
        </w:rPr>
      </w:pPr>
      <w:r>
        <w:rPr>
          <w:rFonts w:cs="Arial"/>
          <w:sz w:val="22"/>
          <w:szCs w:val="22"/>
        </w:rPr>
        <w:t>The Postgraduate Representative Council (PRC)</w:t>
      </w:r>
      <w:r w:rsidRPr="002274AE">
        <w:rPr>
          <w:rFonts w:cs="Arial"/>
          <w:sz w:val="22"/>
          <w:szCs w:val="22"/>
        </w:rPr>
        <w:t xml:space="preserve"> is PARSA’s governance body, and is</w:t>
      </w:r>
      <w:r w:rsidRPr="002274AE">
        <w:rPr>
          <w:rFonts w:cs="Calibri"/>
          <w:sz w:val="22"/>
          <w:szCs w:val="22"/>
          <w:lang w:val="en-AU"/>
        </w:rPr>
        <w:t xml:space="preserve"> comprised of 31 elected postgraduate students – four executive-team members, eight portfolio officers, two representatives of each college, and five general representatives. It meets every four weeks, at which council members can raise issues, and make decisions on behalf of the organisation. These meetings typically last two hours.</w:t>
      </w:r>
    </w:p>
    <w:p w14:paraId="7FF90795" w14:textId="77777777" w:rsidR="00591DB0" w:rsidRPr="00591DB0" w:rsidRDefault="00591DB0" w:rsidP="00B33BB8">
      <w:pPr>
        <w:autoSpaceDE w:val="0"/>
        <w:autoSpaceDN w:val="0"/>
        <w:adjustRightInd w:val="0"/>
        <w:rPr>
          <w:rFonts w:cs="Arial"/>
          <w:sz w:val="22"/>
          <w:szCs w:val="22"/>
        </w:rPr>
      </w:pPr>
    </w:p>
    <w:p w14:paraId="11C61F2D" w14:textId="2D134F9D" w:rsidR="00F41274" w:rsidRDefault="00B33BB8" w:rsidP="00F41274">
      <w:pPr>
        <w:autoSpaceDE w:val="0"/>
        <w:autoSpaceDN w:val="0"/>
        <w:adjustRightInd w:val="0"/>
        <w:contextualSpacing/>
        <w:rPr>
          <w:rFonts w:cs="Arial"/>
          <w:sz w:val="22"/>
          <w:szCs w:val="22"/>
        </w:rPr>
      </w:pPr>
      <w:r>
        <w:rPr>
          <w:rFonts w:cs="Arial"/>
          <w:sz w:val="22"/>
          <w:szCs w:val="22"/>
        </w:rPr>
        <w:t xml:space="preserve">Attendance at PRC </w:t>
      </w:r>
      <w:r w:rsidRPr="003C740C">
        <w:rPr>
          <w:rFonts w:cs="Arial"/>
          <w:sz w:val="22"/>
          <w:szCs w:val="22"/>
        </w:rPr>
        <w:t>meetings is mandatory.</w:t>
      </w:r>
    </w:p>
    <w:p w14:paraId="78A6CC6C" w14:textId="77777777" w:rsidR="00F41274" w:rsidRDefault="00F41274" w:rsidP="00F41274">
      <w:pPr>
        <w:autoSpaceDE w:val="0"/>
        <w:autoSpaceDN w:val="0"/>
        <w:adjustRightInd w:val="0"/>
        <w:contextualSpacing/>
        <w:rPr>
          <w:rFonts w:cs="Arial"/>
          <w:sz w:val="22"/>
          <w:szCs w:val="22"/>
        </w:rPr>
      </w:pPr>
    </w:p>
    <w:tbl>
      <w:tblPr>
        <w:tblStyle w:val="TableGrid"/>
        <w:tblW w:w="10343" w:type="dxa"/>
        <w:tblLook w:val="04A0" w:firstRow="1" w:lastRow="0" w:firstColumn="1" w:lastColumn="0" w:noHBand="0" w:noVBand="1"/>
      </w:tblPr>
      <w:tblGrid>
        <w:gridCol w:w="10343"/>
      </w:tblGrid>
      <w:tr w:rsidR="00F41274" w:rsidRPr="00F2249C" w14:paraId="5D49992D" w14:textId="77777777" w:rsidTr="00B46CEC">
        <w:trPr>
          <w:trHeight w:val="404"/>
        </w:trPr>
        <w:tc>
          <w:tcPr>
            <w:tcW w:w="10343" w:type="dxa"/>
            <w:shd w:val="clear" w:color="auto" w:fill="002060"/>
            <w:vAlign w:val="center"/>
          </w:tcPr>
          <w:p w14:paraId="31FD4B96" w14:textId="77777777" w:rsidR="00F41274" w:rsidRPr="007E27F3" w:rsidRDefault="00F41274" w:rsidP="00B46CEC">
            <w:pPr>
              <w:autoSpaceDE w:val="0"/>
              <w:autoSpaceDN w:val="0"/>
              <w:adjustRightInd w:val="0"/>
              <w:contextualSpacing/>
              <w:rPr>
                <w:rFonts w:asciiTheme="minorHAnsi" w:hAnsiTheme="minorHAnsi"/>
                <w:b/>
              </w:rPr>
            </w:pPr>
            <w:r>
              <w:rPr>
                <w:rFonts w:asciiTheme="minorHAnsi" w:hAnsiTheme="minorHAnsi"/>
                <w:b/>
                <w:color w:val="FFFFFF" w:themeColor="background1"/>
              </w:rPr>
              <w:t>Communications Officer</w:t>
            </w:r>
            <w:r w:rsidRPr="007E27F3">
              <w:rPr>
                <w:rFonts w:asciiTheme="minorHAnsi" w:hAnsiTheme="minorHAnsi"/>
                <w:b/>
                <w:color w:val="FFFFFF" w:themeColor="background1"/>
              </w:rPr>
              <w:t xml:space="preserve"> responsibilities</w:t>
            </w:r>
          </w:p>
        </w:tc>
      </w:tr>
      <w:tr w:rsidR="00F41274" w:rsidRPr="00F2249C" w14:paraId="153E3F16" w14:textId="77777777" w:rsidTr="0019656D">
        <w:trPr>
          <w:trHeight w:val="430"/>
        </w:trPr>
        <w:tc>
          <w:tcPr>
            <w:tcW w:w="10343" w:type="dxa"/>
            <w:vAlign w:val="center"/>
          </w:tcPr>
          <w:p w14:paraId="6B862B76" w14:textId="77777777" w:rsidR="00F41274" w:rsidRPr="00AF12D3" w:rsidRDefault="00F41274" w:rsidP="00F41274">
            <w:pPr>
              <w:pStyle w:val="ListParagraph"/>
              <w:numPr>
                <w:ilvl w:val="0"/>
                <w:numId w:val="46"/>
              </w:numPr>
              <w:autoSpaceDE w:val="0"/>
              <w:autoSpaceDN w:val="0"/>
              <w:adjustRightInd w:val="0"/>
              <w:jc w:val="left"/>
              <w:rPr>
                <w:rFonts w:ascii="Calibri" w:hAnsi="Calibri" w:cs="Calibri"/>
                <w:lang w:val="en-AU"/>
              </w:rPr>
            </w:pPr>
            <w:r w:rsidRPr="00AF12D3">
              <w:rPr>
                <w:rFonts w:ascii="Calibri" w:hAnsi="Calibri" w:cs="Calibri"/>
                <w:lang w:val="en-AU"/>
              </w:rPr>
              <w:t>Take a leading role on Students’ Association activities relating</w:t>
            </w:r>
            <w:r>
              <w:rPr>
                <w:rFonts w:ascii="Calibri" w:hAnsi="Calibri" w:cs="Calibri"/>
                <w:lang w:val="en-AU"/>
              </w:rPr>
              <w:t xml:space="preserve"> to the College they represent.</w:t>
            </w:r>
          </w:p>
        </w:tc>
      </w:tr>
      <w:tr w:rsidR="00F41274" w:rsidRPr="00F2249C" w14:paraId="75D148BE" w14:textId="77777777" w:rsidTr="0019656D">
        <w:trPr>
          <w:trHeight w:val="707"/>
        </w:trPr>
        <w:tc>
          <w:tcPr>
            <w:tcW w:w="10343" w:type="dxa"/>
            <w:vAlign w:val="center"/>
          </w:tcPr>
          <w:p w14:paraId="1006F427" w14:textId="77777777" w:rsidR="00F41274" w:rsidRPr="00AF12D3" w:rsidRDefault="00F41274" w:rsidP="00F41274">
            <w:pPr>
              <w:pStyle w:val="ListParagraph"/>
              <w:numPr>
                <w:ilvl w:val="0"/>
                <w:numId w:val="46"/>
              </w:numPr>
              <w:autoSpaceDE w:val="0"/>
              <w:autoSpaceDN w:val="0"/>
              <w:adjustRightInd w:val="0"/>
              <w:spacing w:after="160"/>
              <w:jc w:val="left"/>
              <w:rPr>
                <w:rFonts w:asciiTheme="minorHAnsi" w:hAnsiTheme="minorHAnsi" w:cs="Calibri"/>
                <w:lang w:val="en-AU"/>
              </w:rPr>
            </w:pPr>
            <w:r>
              <w:rPr>
                <w:rFonts w:ascii="Calibri" w:hAnsi="Calibri" w:cs="Calibri"/>
                <w:lang w:val="en-AU"/>
              </w:rPr>
              <w:t>Actively input into their c</w:t>
            </w:r>
            <w:r w:rsidRPr="00AF12D3">
              <w:rPr>
                <w:rFonts w:ascii="Calibri" w:hAnsi="Calibri" w:cs="Calibri"/>
                <w:lang w:val="en-AU"/>
              </w:rPr>
              <w:t>ollege</w:t>
            </w:r>
            <w:r>
              <w:rPr>
                <w:rFonts w:ascii="Calibri" w:hAnsi="Calibri" w:cs="Calibri"/>
                <w:lang w:val="en-AU"/>
              </w:rPr>
              <w:t>’s</w:t>
            </w:r>
            <w:r w:rsidRPr="00AF12D3">
              <w:rPr>
                <w:rFonts w:ascii="Calibri" w:hAnsi="Calibri" w:cs="Calibri"/>
                <w:lang w:val="en-AU"/>
              </w:rPr>
              <w:t xml:space="preserve"> Education Committee meetings (and subco</w:t>
            </w:r>
            <w:r>
              <w:rPr>
                <w:rFonts w:ascii="Calibri" w:hAnsi="Calibri" w:cs="Calibri"/>
                <w:lang w:val="en-AU"/>
              </w:rPr>
              <w:t>mmittee meetings as appropriate), making time to prepare and debrief with the Advocacy and Engagement Officer.</w:t>
            </w:r>
          </w:p>
        </w:tc>
      </w:tr>
      <w:tr w:rsidR="00F41274" w:rsidRPr="00F2249C" w14:paraId="5A7F57DF" w14:textId="77777777" w:rsidTr="00A14F45">
        <w:trPr>
          <w:trHeight w:val="400"/>
        </w:trPr>
        <w:tc>
          <w:tcPr>
            <w:tcW w:w="10343" w:type="dxa"/>
            <w:vAlign w:val="center"/>
          </w:tcPr>
          <w:p w14:paraId="78E09349" w14:textId="5DB0772F" w:rsidR="00F41274" w:rsidRPr="00AF12D3" w:rsidRDefault="00F41274" w:rsidP="00F41274">
            <w:pPr>
              <w:pStyle w:val="ListParagraph"/>
              <w:numPr>
                <w:ilvl w:val="0"/>
                <w:numId w:val="46"/>
              </w:numPr>
              <w:autoSpaceDE w:val="0"/>
              <w:autoSpaceDN w:val="0"/>
              <w:adjustRightInd w:val="0"/>
              <w:spacing w:after="160"/>
              <w:jc w:val="left"/>
              <w:rPr>
                <w:rFonts w:ascii="Calibri" w:hAnsi="Calibri" w:cs="Calibri"/>
                <w:lang w:val="en-AU"/>
              </w:rPr>
            </w:pPr>
            <w:r>
              <w:rPr>
                <w:rFonts w:ascii="Calibri" w:hAnsi="Calibri" w:cs="Calibri"/>
                <w:lang w:val="en-AU"/>
              </w:rPr>
              <w:t xml:space="preserve">Participate in </w:t>
            </w:r>
            <w:r w:rsidRPr="00AF12D3">
              <w:rPr>
                <w:rFonts w:ascii="Calibri" w:hAnsi="Calibri" w:cs="Calibri"/>
                <w:lang w:val="en-AU"/>
              </w:rPr>
              <w:t>PARS</w:t>
            </w:r>
            <w:r>
              <w:rPr>
                <w:rFonts w:ascii="Calibri" w:hAnsi="Calibri" w:cs="Calibri"/>
                <w:lang w:val="en-AU"/>
              </w:rPr>
              <w:t>A’s Education Committee meetings</w:t>
            </w:r>
            <w:r>
              <w:rPr>
                <w:rFonts w:ascii="Calibri" w:hAnsi="Calibri" w:cs="Calibri"/>
                <w:lang w:val="en-AU"/>
              </w:rPr>
              <w:t>.</w:t>
            </w:r>
          </w:p>
        </w:tc>
      </w:tr>
      <w:tr w:rsidR="00F41274" w:rsidRPr="00F2249C" w14:paraId="542AB5C7" w14:textId="77777777" w:rsidTr="00A14F45">
        <w:trPr>
          <w:trHeight w:val="223"/>
        </w:trPr>
        <w:tc>
          <w:tcPr>
            <w:tcW w:w="10343" w:type="dxa"/>
            <w:vAlign w:val="center"/>
          </w:tcPr>
          <w:p w14:paraId="625AE5B2" w14:textId="492D66CE" w:rsidR="00F41274" w:rsidRPr="00F41274" w:rsidRDefault="00F41274" w:rsidP="00F41274">
            <w:pPr>
              <w:pStyle w:val="ListParagraph"/>
              <w:numPr>
                <w:ilvl w:val="0"/>
                <w:numId w:val="46"/>
              </w:numPr>
              <w:autoSpaceDE w:val="0"/>
              <w:autoSpaceDN w:val="0"/>
              <w:adjustRightInd w:val="0"/>
              <w:spacing w:after="160"/>
              <w:jc w:val="left"/>
              <w:rPr>
                <w:rFonts w:ascii="Calibri" w:hAnsi="Calibri" w:cs="Calibri"/>
                <w:lang w:val="en-AU"/>
              </w:rPr>
            </w:pPr>
            <w:r>
              <w:rPr>
                <w:rFonts w:ascii="Calibri" w:hAnsi="Calibri" w:cs="Calibri"/>
                <w:lang w:val="en-AU"/>
              </w:rPr>
              <w:t xml:space="preserve">Organise a minimum of one social, networking or advocacy event </w:t>
            </w:r>
            <w:r w:rsidRPr="00F41274">
              <w:rPr>
                <w:rFonts w:ascii="Calibri" w:hAnsi="Calibri" w:cs="Calibri"/>
                <w:lang w:val="en-AU"/>
              </w:rPr>
              <w:t xml:space="preserve">for their </w:t>
            </w:r>
            <w:r>
              <w:rPr>
                <w:rFonts w:ascii="Calibri" w:hAnsi="Calibri" w:cs="Calibri"/>
                <w:lang w:val="en-AU"/>
              </w:rPr>
              <w:t xml:space="preserve">college’s members </w:t>
            </w:r>
            <w:r>
              <w:rPr>
                <w:rFonts w:ascii="Calibri" w:hAnsi="Calibri" w:cs="Calibri"/>
                <w:lang w:val="en-AU"/>
              </w:rPr>
              <w:t>each semester</w:t>
            </w:r>
            <w:r>
              <w:rPr>
                <w:rFonts w:ascii="Calibri" w:hAnsi="Calibri" w:cs="Calibri"/>
                <w:lang w:val="en-AU"/>
              </w:rPr>
              <w:t>.</w:t>
            </w:r>
          </w:p>
        </w:tc>
      </w:tr>
    </w:tbl>
    <w:p w14:paraId="1236E362" w14:textId="77777777" w:rsidR="00B33BB8" w:rsidRPr="003C740C" w:rsidRDefault="00B33BB8" w:rsidP="00B33BB8">
      <w:pPr>
        <w:autoSpaceDE w:val="0"/>
        <w:autoSpaceDN w:val="0"/>
        <w:adjustRightInd w:val="0"/>
        <w:contextualSpacing/>
        <w:rPr>
          <w:rFonts w:cs="Arial"/>
          <w:sz w:val="22"/>
          <w:szCs w:val="22"/>
        </w:rPr>
      </w:pPr>
    </w:p>
    <w:tbl>
      <w:tblPr>
        <w:tblStyle w:val="TableGrid"/>
        <w:tblW w:w="10343" w:type="dxa"/>
        <w:tblLook w:val="04A0" w:firstRow="1" w:lastRow="0" w:firstColumn="1" w:lastColumn="0" w:noHBand="0" w:noVBand="1"/>
      </w:tblPr>
      <w:tblGrid>
        <w:gridCol w:w="10343"/>
      </w:tblGrid>
      <w:tr w:rsidR="00B33BB8" w:rsidRPr="003C740C" w14:paraId="345E4332" w14:textId="77777777" w:rsidTr="00AC2ABE">
        <w:trPr>
          <w:trHeight w:val="468"/>
        </w:trPr>
        <w:tc>
          <w:tcPr>
            <w:tcW w:w="10343" w:type="dxa"/>
            <w:shd w:val="clear" w:color="auto" w:fill="002060"/>
            <w:vAlign w:val="center"/>
          </w:tcPr>
          <w:p w14:paraId="5EBDD9ED" w14:textId="77777777" w:rsidR="00B33BB8" w:rsidRPr="003C740C" w:rsidRDefault="00B33BB8" w:rsidP="00AC2ABE">
            <w:pPr>
              <w:autoSpaceDE w:val="0"/>
              <w:autoSpaceDN w:val="0"/>
              <w:adjustRightInd w:val="0"/>
              <w:contextualSpacing/>
              <w:rPr>
                <w:rFonts w:asciiTheme="minorHAnsi" w:hAnsiTheme="minorHAnsi"/>
                <w:b/>
              </w:rPr>
            </w:pPr>
            <w:r w:rsidRPr="003C740C">
              <w:rPr>
                <w:rFonts w:asciiTheme="minorHAnsi" w:hAnsiTheme="minorHAnsi"/>
                <w:b/>
                <w:color w:val="FFFFFF" w:themeColor="background1"/>
              </w:rPr>
              <w:t>PRC Responsibilities – applies to all 31 Council Members</w:t>
            </w:r>
          </w:p>
        </w:tc>
      </w:tr>
      <w:tr w:rsidR="00B33BB8" w:rsidRPr="003C740C" w14:paraId="2A257D96" w14:textId="77777777" w:rsidTr="00E8139D">
        <w:trPr>
          <w:trHeight w:val="653"/>
        </w:trPr>
        <w:tc>
          <w:tcPr>
            <w:tcW w:w="10343" w:type="dxa"/>
            <w:vAlign w:val="center"/>
          </w:tcPr>
          <w:p w14:paraId="1F44B6CC" w14:textId="77777777" w:rsidR="00B33BB8" w:rsidRPr="003C740C" w:rsidRDefault="00B33BB8" w:rsidP="00AC2ABE">
            <w:pPr>
              <w:numPr>
                <w:ilvl w:val="0"/>
                <w:numId w:val="31"/>
              </w:numPr>
              <w:textAlignment w:val="center"/>
              <w:rPr>
                <w:rFonts w:asciiTheme="minorHAnsi" w:hAnsiTheme="minorHAnsi"/>
              </w:rPr>
            </w:pPr>
            <w:r w:rsidRPr="00F62D49">
              <w:rPr>
                <w:rFonts w:asciiTheme="minorHAnsi" w:hAnsiTheme="minorHAnsi"/>
              </w:rPr>
              <w:t>Exercise good governance by carrying out duties with reasonable care and diligence, in good faith and in the best interests of the Association.</w:t>
            </w:r>
          </w:p>
        </w:tc>
      </w:tr>
      <w:tr w:rsidR="00B33BB8" w:rsidRPr="003C740C" w14:paraId="3C1103B5" w14:textId="77777777" w:rsidTr="00E8139D">
        <w:trPr>
          <w:trHeight w:val="847"/>
        </w:trPr>
        <w:tc>
          <w:tcPr>
            <w:tcW w:w="10343" w:type="dxa"/>
            <w:vAlign w:val="center"/>
          </w:tcPr>
          <w:p w14:paraId="7B4FB649" w14:textId="77777777" w:rsidR="00B33BB8" w:rsidRPr="003C740C" w:rsidRDefault="00B33BB8" w:rsidP="00AC2ABE">
            <w:pPr>
              <w:numPr>
                <w:ilvl w:val="0"/>
                <w:numId w:val="31"/>
              </w:numPr>
              <w:textAlignment w:val="center"/>
              <w:rPr>
                <w:rFonts w:asciiTheme="minorHAnsi" w:hAnsiTheme="minorHAnsi"/>
              </w:rPr>
            </w:pPr>
            <w:r w:rsidRPr="00F62D49">
              <w:rPr>
                <w:rFonts w:asciiTheme="minorHAnsi" w:hAnsiTheme="minorHAnsi"/>
              </w:rPr>
              <w:t xml:space="preserve">Become familiar with the </w:t>
            </w:r>
            <w:hyperlink r:id="rId7" w:history="1">
              <w:r w:rsidRPr="004C4A79">
                <w:rPr>
                  <w:rStyle w:val="Hyperlink"/>
                  <w:rFonts w:asciiTheme="minorHAnsi" w:hAnsiTheme="minorHAnsi"/>
                </w:rPr>
                <w:t>Constitution</w:t>
              </w:r>
            </w:hyperlink>
            <w:r w:rsidRPr="00F62D49">
              <w:rPr>
                <w:rFonts w:asciiTheme="minorHAnsi" w:hAnsiTheme="minorHAnsi"/>
              </w:rPr>
              <w:t xml:space="preserve">, </w:t>
            </w:r>
            <w:hyperlink r:id="rId8" w:anchor="!tabs-1" w:history="1">
              <w:r w:rsidRPr="004C4A79">
                <w:rPr>
                  <w:rStyle w:val="Hyperlink"/>
                  <w:rFonts w:asciiTheme="minorHAnsi" w:hAnsiTheme="minorHAnsi"/>
                </w:rPr>
                <w:t>relevant legislation</w:t>
              </w:r>
            </w:hyperlink>
            <w:r w:rsidRPr="00F62D49">
              <w:rPr>
                <w:rFonts w:asciiTheme="minorHAnsi" w:hAnsiTheme="minorHAnsi"/>
              </w:rPr>
              <w:t xml:space="preserve">, organisational policies and </w:t>
            </w:r>
            <w:hyperlink r:id="rId9" w:history="1">
              <w:r w:rsidRPr="004C4A79">
                <w:rPr>
                  <w:rStyle w:val="Hyperlink"/>
                  <w:rFonts w:asciiTheme="minorHAnsi" w:hAnsiTheme="minorHAnsi"/>
                </w:rPr>
                <w:t>SSAF guidelines</w:t>
              </w:r>
            </w:hyperlink>
            <w:r w:rsidRPr="00F62D49">
              <w:rPr>
                <w:rFonts w:asciiTheme="minorHAnsi" w:hAnsiTheme="minorHAnsi"/>
              </w:rPr>
              <w:t xml:space="preserve"> ahead of taking office, and ensure, with the support of staff, that both the entire Association and individual members of the PRC complies with these regulations.</w:t>
            </w:r>
          </w:p>
        </w:tc>
      </w:tr>
      <w:tr w:rsidR="00B33BB8" w:rsidRPr="003C740C" w14:paraId="5DAFE333" w14:textId="77777777" w:rsidTr="00A14F45">
        <w:trPr>
          <w:trHeight w:val="629"/>
        </w:trPr>
        <w:tc>
          <w:tcPr>
            <w:tcW w:w="10343" w:type="dxa"/>
            <w:vAlign w:val="center"/>
          </w:tcPr>
          <w:p w14:paraId="73C813E3" w14:textId="77777777" w:rsidR="00B33BB8" w:rsidRPr="003C740C" w:rsidRDefault="00B33BB8" w:rsidP="00AC2ABE">
            <w:pPr>
              <w:numPr>
                <w:ilvl w:val="0"/>
                <w:numId w:val="31"/>
              </w:numPr>
              <w:textAlignment w:val="center"/>
              <w:rPr>
                <w:rFonts w:asciiTheme="minorHAnsi" w:hAnsiTheme="minorHAnsi"/>
              </w:rPr>
            </w:pPr>
            <w:r w:rsidRPr="00F62D49">
              <w:rPr>
                <w:rFonts w:asciiTheme="minorHAnsi" w:hAnsiTheme="minorHAnsi"/>
              </w:rPr>
              <w:t xml:space="preserve">Provide the organisation with leadership, contribute to the development of the Students’ Association’s mission and values, and help promote and raise the profile of the organisation. </w:t>
            </w:r>
          </w:p>
        </w:tc>
      </w:tr>
      <w:tr w:rsidR="00B33BB8" w:rsidRPr="003C740C" w14:paraId="4477D73B" w14:textId="77777777" w:rsidTr="00A14F45">
        <w:trPr>
          <w:trHeight w:val="626"/>
        </w:trPr>
        <w:tc>
          <w:tcPr>
            <w:tcW w:w="10343" w:type="dxa"/>
            <w:vAlign w:val="center"/>
          </w:tcPr>
          <w:p w14:paraId="3FABFF8F" w14:textId="77777777" w:rsidR="00B33BB8" w:rsidRPr="003C740C" w:rsidRDefault="00B33BB8" w:rsidP="00AC2ABE">
            <w:pPr>
              <w:pStyle w:val="ListParagraph"/>
              <w:numPr>
                <w:ilvl w:val="0"/>
                <w:numId w:val="31"/>
              </w:numPr>
              <w:jc w:val="left"/>
              <w:textAlignment w:val="center"/>
              <w:rPr>
                <w:rFonts w:asciiTheme="minorHAnsi" w:hAnsiTheme="minorHAnsi"/>
              </w:rPr>
            </w:pPr>
            <w:r w:rsidRPr="00F62D49">
              <w:rPr>
                <w:rFonts w:asciiTheme="minorHAnsi" w:hAnsiTheme="minorHAnsi"/>
              </w:rPr>
              <w:t>Play a key role in developing the organisation’s strategy, and review and agree to major changes that would significantly alter the organisation’s direction.</w:t>
            </w:r>
          </w:p>
        </w:tc>
      </w:tr>
      <w:tr w:rsidR="00B33BB8" w:rsidRPr="003C740C" w14:paraId="513F1203" w14:textId="77777777" w:rsidTr="00AC2ABE">
        <w:trPr>
          <w:trHeight w:val="713"/>
        </w:trPr>
        <w:tc>
          <w:tcPr>
            <w:tcW w:w="10343" w:type="dxa"/>
            <w:vAlign w:val="center"/>
          </w:tcPr>
          <w:p w14:paraId="4488DACF" w14:textId="77777777" w:rsidR="00B33BB8" w:rsidRPr="003C740C" w:rsidRDefault="00B33BB8" w:rsidP="00AC2ABE">
            <w:pPr>
              <w:pStyle w:val="ListParagraph"/>
              <w:numPr>
                <w:ilvl w:val="0"/>
                <w:numId w:val="31"/>
              </w:numPr>
              <w:jc w:val="left"/>
              <w:textAlignment w:val="center"/>
              <w:rPr>
                <w:rFonts w:asciiTheme="minorHAnsi" w:hAnsiTheme="minorHAnsi"/>
              </w:rPr>
            </w:pPr>
            <w:r w:rsidRPr="00F62D49">
              <w:rPr>
                <w:rFonts w:asciiTheme="minorHAnsi" w:hAnsiTheme="minorHAnsi"/>
              </w:rPr>
              <w:t xml:space="preserve">Monitor and assess the organisation’s work in relation to the agreed strategy and budget, and agree alternative action to remedy shortfalls, if required. </w:t>
            </w:r>
            <w:r w:rsidRPr="00F62D49">
              <w:rPr>
                <w:rFonts w:asciiTheme="minorHAnsi" w:hAnsiTheme="minorHAnsi"/>
                <w:vanish/>
              </w:rPr>
              <w:t>in dents to represent their views and act on issues affecting them. ting your projects, policies and campaigns, consulting withYou f</w:t>
            </w:r>
          </w:p>
        </w:tc>
      </w:tr>
      <w:tr w:rsidR="00B33BB8" w:rsidRPr="003C740C" w14:paraId="31F6B04E" w14:textId="77777777" w:rsidTr="00AC2ABE">
        <w:trPr>
          <w:trHeight w:val="709"/>
        </w:trPr>
        <w:tc>
          <w:tcPr>
            <w:tcW w:w="10343" w:type="dxa"/>
            <w:vAlign w:val="center"/>
          </w:tcPr>
          <w:p w14:paraId="7BA2DC9F" w14:textId="77777777" w:rsidR="00B33BB8" w:rsidRPr="003C740C" w:rsidRDefault="00B33BB8" w:rsidP="00AC2ABE">
            <w:pPr>
              <w:pStyle w:val="ListParagraph"/>
              <w:numPr>
                <w:ilvl w:val="0"/>
                <w:numId w:val="31"/>
              </w:numPr>
              <w:jc w:val="left"/>
              <w:rPr>
                <w:rFonts w:asciiTheme="minorHAnsi" w:hAnsiTheme="minorHAnsi"/>
              </w:rPr>
            </w:pPr>
            <w:r w:rsidRPr="00F62D49">
              <w:rPr>
                <w:rFonts w:asciiTheme="minorHAnsi" w:hAnsiTheme="minorHAnsi"/>
              </w:rPr>
              <w:t>Maintain a robust overview of the principle risks facing the Students’ Association, and take action to mitigate these risk when required.</w:t>
            </w:r>
          </w:p>
        </w:tc>
      </w:tr>
    </w:tbl>
    <w:p w14:paraId="52A1EEA0" w14:textId="77777777" w:rsidR="00B33BB8" w:rsidRPr="003C740C" w:rsidRDefault="00B33BB8" w:rsidP="00B33BB8">
      <w:pPr>
        <w:rPr>
          <w:b/>
        </w:rPr>
      </w:pPr>
    </w:p>
    <w:p w14:paraId="6F709262" w14:textId="77777777" w:rsidR="00B33BB8" w:rsidRPr="003C740C" w:rsidRDefault="00B33BB8" w:rsidP="00B33BB8">
      <w:pPr>
        <w:rPr>
          <w:b/>
        </w:rPr>
      </w:pPr>
      <w:r w:rsidRPr="003C740C">
        <w:rPr>
          <w:b/>
        </w:rPr>
        <w:t>Key relationships</w:t>
      </w:r>
    </w:p>
    <w:p w14:paraId="15841213" w14:textId="3A2A239E" w:rsidR="00B33BB8" w:rsidRPr="003C740C" w:rsidRDefault="00B33BB8" w:rsidP="00B33BB8">
      <w:pPr>
        <w:pStyle w:val="Default"/>
        <w:numPr>
          <w:ilvl w:val="0"/>
          <w:numId w:val="36"/>
        </w:numPr>
        <w:rPr>
          <w:rFonts w:asciiTheme="minorHAnsi" w:hAnsiTheme="minorHAnsi"/>
          <w:sz w:val="22"/>
          <w:szCs w:val="22"/>
        </w:rPr>
      </w:pPr>
      <w:r w:rsidRPr="003C740C">
        <w:rPr>
          <w:rFonts w:asciiTheme="minorHAnsi" w:hAnsiTheme="minorHAnsi"/>
          <w:b/>
          <w:sz w:val="22"/>
          <w:szCs w:val="22"/>
        </w:rPr>
        <w:t>PARSA:</w:t>
      </w:r>
      <w:r w:rsidRPr="003C740C">
        <w:rPr>
          <w:rFonts w:asciiTheme="minorHAnsi" w:hAnsiTheme="minorHAnsi"/>
          <w:sz w:val="22"/>
          <w:szCs w:val="22"/>
        </w:rPr>
        <w:t xml:space="preserve"> Executive Team, </w:t>
      </w:r>
      <w:r w:rsidR="0019656D">
        <w:rPr>
          <w:rFonts w:asciiTheme="minorHAnsi" w:hAnsiTheme="minorHAnsi"/>
          <w:sz w:val="22"/>
          <w:szCs w:val="22"/>
        </w:rPr>
        <w:t>other College Representatives</w:t>
      </w:r>
      <w:r w:rsidR="0019656D">
        <w:rPr>
          <w:rFonts w:asciiTheme="minorHAnsi" w:hAnsiTheme="minorHAnsi"/>
          <w:sz w:val="22"/>
          <w:szCs w:val="22"/>
        </w:rPr>
        <w:t>,</w:t>
      </w:r>
      <w:r w:rsidR="0019656D" w:rsidRPr="003C740C">
        <w:rPr>
          <w:rFonts w:asciiTheme="minorHAnsi" w:hAnsiTheme="minorHAnsi"/>
          <w:sz w:val="22"/>
          <w:szCs w:val="22"/>
        </w:rPr>
        <w:t xml:space="preserve"> </w:t>
      </w:r>
      <w:r w:rsidR="0019656D">
        <w:rPr>
          <w:rFonts w:asciiTheme="minorHAnsi" w:hAnsiTheme="minorHAnsi"/>
          <w:sz w:val="22"/>
          <w:szCs w:val="22"/>
        </w:rPr>
        <w:t xml:space="preserve">PRC, </w:t>
      </w:r>
      <w:r w:rsidRPr="003C740C">
        <w:rPr>
          <w:rFonts w:asciiTheme="minorHAnsi" w:hAnsiTheme="minorHAnsi"/>
          <w:sz w:val="22"/>
          <w:szCs w:val="22"/>
        </w:rPr>
        <w:t xml:space="preserve">General Manager; </w:t>
      </w:r>
      <w:r w:rsidR="0019656D">
        <w:rPr>
          <w:rFonts w:asciiTheme="minorHAnsi" w:hAnsiTheme="minorHAnsi"/>
          <w:sz w:val="22"/>
          <w:szCs w:val="22"/>
        </w:rPr>
        <w:t>Advocacy and Engagement Officer</w:t>
      </w:r>
    </w:p>
    <w:p w14:paraId="06B61B1A" w14:textId="188E5A4D" w:rsidR="00B33BB8" w:rsidRPr="003C740C" w:rsidRDefault="00B33BB8" w:rsidP="00B33BB8">
      <w:pPr>
        <w:pStyle w:val="ListParagraph"/>
        <w:numPr>
          <w:ilvl w:val="0"/>
          <w:numId w:val="36"/>
        </w:numPr>
        <w:rPr>
          <w:sz w:val="22"/>
          <w:szCs w:val="22"/>
        </w:rPr>
      </w:pPr>
      <w:r w:rsidRPr="003C740C">
        <w:rPr>
          <w:b/>
          <w:sz w:val="22"/>
          <w:szCs w:val="22"/>
        </w:rPr>
        <w:t>Members:</w:t>
      </w:r>
      <w:r w:rsidR="00D17E3E">
        <w:rPr>
          <w:sz w:val="22"/>
          <w:szCs w:val="22"/>
        </w:rPr>
        <w:t xml:space="preserve"> Postgraduate Students</w:t>
      </w:r>
      <w:r w:rsidR="0019656D">
        <w:rPr>
          <w:sz w:val="22"/>
          <w:szCs w:val="22"/>
        </w:rPr>
        <w:t>, students from the College</w:t>
      </w:r>
    </w:p>
    <w:p w14:paraId="133A70C4" w14:textId="2E4B69B4" w:rsidR="00B33BB8" w:rsidRPr="003C740C" w:rsidRDefault="00B33BB8" w:rsidP="00B33BB8">
      <w:pPr>
        <w:pStyle w:val="Default"/>
        <w:numPr>
          <w:ilvl w:val="0"/>
          <w:numId w:val="45"/>
        </w:numPr>
        <w:rPr>
          <w:rFonts w:asciiTheme="minorHAnsi" w:hAnsiTheme="minorHAnsi"/>
          <w:b/>
          <w:sz w:val="22"/>
          <w:szCs w:val="22"/>
        </w:rPr>
      </w:pPr>
      <w:r w:rsidRPr="003C740C">
        <w:rPr>
          <w:rFonts w:asciiTheme="minorHAnsi" w:hAnsiTheme="minorHAnsi"/>
          <w:b/>
          <w:sz w:val="22"/>
          <w:szCs w:val="22"/>
        </w:rPr>
        <w:t>University:</w:t>
      </w:r>
      <w:r w:rsidRPr="003C740C">
        <w:rPr>
          <w:rFonts w:asciiTheme="minorHAnsi" w:hAnsiTheme="minorHAnsi"/>
          <w:sz w:val="22"/>
          <w:szCs w:val="22"/>
        </w:rPr>
        <w:t xml:space="preserve"> </w:t>
      </w:r>
      <w:r w:rsidRPr="003C740C">
        <w:rPr>
          <w:rFonts w:asciiTheme="minorHAnsi" w:hAnsiTheme="minorHAnsi" w:cs="Times"/>
          <w:sz w:val="22"/>
          <w:szCs w:val="22"/>
        </w:rPr>
        <w:t xml:space="preserve">Deputy Vice Chancellor (University Experience); </w:t>
      </w:r>
      <w:r w:rsidR="0019656D">
        <w:rPr>
          <w:rFonts w:asciiTheme="minorHAnsi" w:hAnsiTheme="minorHAnsi" w:cs="Times"/>
          <w:sz w:val="22"/>
          <w:szCs w:val="22"/>
        </w:rPr>
        <w:t>College Dean</w:t>
      </w:r>
    </w:p>
    <w:p w14:paraId="06F23046" w14:textId="726E268F" w:rsidR="00B33BB8" w:rsidRDefault="00B33BB8" w:rsidP="00383E91">
      <w:pPr>
        <w:pStyle w:val="Default"/>
        <w:numPr>
          <w:ilvl w:val="0"/>
          <w:numId w:val="36"/>
        </w:numPr>
        <w:jc w:val="both"/>
        <w:rPr>
          <w:rFonts w:asciiTheme="minorHAnsi" w:hAnsiTheme="minorHAnsi"/>
          <w:sz w:val="22"/>
          <w:szCs w:val="22"/>
        </w:rPr>
      </w:pPr>
      <w:r w:rsidRPr="003C740C">
        <w:rPr>
          <w:rFonts w:asciiTheme="minorHAnsi" w:hAnsiTheme="minorHAnsi" w:cs="Times"/>
          <w:b/>
          <w:sz w:val="22"/>
          <w:szCs w:val="22"/>
        </w:rPr>
        <w:t>External Organisations:</w:t>
      </w:r>
      <w:r w:rsidRPr="003C740C">
        <w:rPr>
          <w:rFonts w:asciiTheme="minorHAnsi" w:hAnsiTheme="minorHAnsi" w:cs="Times"/>
          <w:sz w:val="22"/>
          <w:szCs w:val="22"/>
        </w:rPr>
        <w:t xml:space="preserve"> ANUSA, </w:t>
      </w:r>
      <w:r w:rsidRPr="003C740C">
        <w:rPr>
          <w:rFonts w:asciiTheme="minorHAnsi" w:hAnsiTheme="minorHAnsi"/>
          <w:sz w:val="22"/>
          <w:szCs w:val="22"/>
        </w:rPr>
        <w:t>counterparts at</w:t>
      </w:r>
      <w:r w:rsidR="00E8139D">
        <w:rPr>
          <w:rFonts w:asciiTheme="minorHAnsi" w:hAnsiTheme="minorHAnsi"/>
          <w:sz w:val="22"/>
          <w:szCs w:val="22"/>
        </w:rPr>
        <w:t xml:space="preserve"> other students’ associations</w:t>
      </w:r>
    </w:p>
    <w:p w14:paraId="0560B405" w14:textId="77777777" w:rsidR="007D6572" w:rsidRPr="00D17E3E" w:rsidRDefault="007D6572" w:rsidP="007D6572">
      <w:pPr>
        <w:pStyle w:val="Default"/>
        <w:ind w:left="360"/>
        <w:jc w:val="both"/>
        <w:rPr>
          <w:rFonts w:asciiTheme="minorHAnsi" w:hAnsiTheme="minorHAnsi"/>
          <w:sz w:val="22"/>
          <w:szCs w:val="22"/>
        </w:rPr>
      </w:pPr>
    </w:p>
    <w:p w14:paraId="14329B24" w14:textId="77777777" w:rsidR="00B33BB8" w:rsidRPr="003C740C" w:rsidRDefault="00B33BB8" w:rsidP="00B33BB8">
      <w:pPr>
        <w:rPr>
          <w:b/>
        </w:rPr>
      </w:pPr>
      <w:r w:rsidRPr="003C740C">
        <w:rPr>
          <w:b/>
        </w:rPr>
        <w:t>Training</w:t>
      </w:r>
    </w:p>
    <w:p w14:paraId="7C4A5172" w14:textId="5D800D83" w:rsidR="00B33BB8" w:rsidRPr="003C740C" w:rsidRDefault="00B33BB8" w:rsidP="00B33BB8">
      <w:pPr>
        <w:pStyle w:val="ListParagraph"/>
        <w:widowControl w:val="0"/>
        <w:numPr>
          <w:ilvl w:val="0"/>
          <w:numId w:val="25"/>
        </w:numPr>
        <w:autoSpaceDE w:val="0"/>
        <w:autoSpaceDN w:val="0"/>
        <w:adjustRightInd w:val="0"/>
        <w:jc w:val="left"/>
        <w:rPr>
          <w:rFonts w:cs="Times"/>
          <w:sz w:val="22"/>
          <w:szCs w:val="22"/>
          <w:lang w:val="en-GB"/>
        </w:rPr>
      </w:pPr>
      <w:r w:rsidRPr="003C740C">
        <w:rPr>
          <w:rFonts w:cs="Times"/>
          <w:sz w:val="22"/>
          <w:szCs w:val="22"/>
          <w:lang w:val="en-GB"/>
        </w:rPr>
        <w:t xml:space="preserve">Training and support will be provided by the Students’ Association staff, the outgoing </w:t>
      </w:r>
      <w:r w:rsidR="0019656D">
        <w:rPr>
          <w:rFonts w:cs="Times"/>
          <w:sz w:val="22"/>
          <w:szCs w:val="22"/>
          <w:lang w:val="en-GB"/>
        </w:rPr>
        <w:t>Representatives of your College</w:t>
      </w:r>
      <w:r w:rsidRPr="003C740C">
        <w:rPr>
          <w:rFonts w:cs="Times"/>
          <w:sz w:val="22"/>
          <w:szCs w:val="22"/>
          <w:lang w:val="en-GB"/>
        </w:rPr>
        <w:t xml:space="preserve">, and external stakeholders, to ensure that you are fully equipped for the role. </w:t>
      </w:r>
    </w:p>
    <w:p w14:paraId="4A238085" w14:textId="6504CF2B" w:rsidR="00B33BB8" w:rsidRPr="00E8139D" w:rsidRDefault="00B33BB8" w:rsidP="00B33BB8">
      <w:pPr>
        <w:pStyle w:val="ListParagraph"/>
        <w:widowControl w:val="0"/>
        <w:numPr>
          <w:ilvl w:val="0"/>
          <w:numId w:val="25"/>
        </w:numPr>
        <w:autoSpaceDE w:val="0"/>
        <w:autoSpaceDN w:val="0"/>
        <w:adjustRightInd w:val="0"/>
        <w:jc w:val="left"/>
        <w:rPr>
          <w:rFonts w:cs="Times"/>
          <w:sz w:val="22"/>
          <w:szCs w:val="22"/>
          <w:lang w:val="en-GB"/>
        </w:rPr>
      </w:pPr>
      <w:r w:rsidRPr="003C740C">
        <w:rPr>
          <w:rFonts w:cs="Times"/>
          <w:sz w:val="22"/>
          <w:szCs w:val="22"/>
          <w:lang w:val="en-GB"/>
        </w:rPr>
        <w:t xml:space="preserve">Newly </w:t>
      </w:r>
      <w:r w:rsidRPr="00E8139D">
        <w:rPr>
          <w:rFonts w:cs="Times"/>
          <w:sz w:val="22"/>
          <w:szCs w:val="22"/>
          <w:lang w:val="en-GB"/>
        </w:rPr>
        <w:t>elected Offi</w:t>
      </w:r>
      <w:r w:rsidR="00591DB0" w:rsidRPr="00E8139D">
        <w:rPr>
          <w:rFonts w:cs="Times"/>
          <w:sz w:val="22"/>
          <w:szCs w:val="22"/>
          <w:lang w:val="en-GB"/>
        </w:rPr>
        <w:t xml:space="preserve">cers are required to attend </w:t>
      </w:r>
      <w:r w:rsidRPr="00E8139D">
        <w:rPr>
          <w:rFonts w:cs="Times"/>
          <w:sz w:val="22"/>
          <w:szCs w:val="22"/>
          <w:lang w:val="en-GB"/>
        </w:rPr>
        <w:t>the two-day PRC induction retreat, and financial and governance training provided by</w:t>
      </w:r>
      <w:r w:rsidR="00560597" w:rsidRPr="00E8139D">
        <w:rPr>
          <w:rFonts w:cs="Times"/>
          <w:sz w:val="22"/>
          <w:szCs w:val="22"/>
          <w:lang w:val="en-GB"/>
        </w:rPr>
        <w:t xml:space="preserve"> the University. These will </w:t>
      </w:r>
      <w:r w:rsidRPr="00E8139D">
        <w:rPr>
          <w:rFonts w:cs="Times"/>
          <w:sz w:val="22"/>
          <w:szCs w:val="22"/>
          <w:lang w:val="en-GB"/>
        </w:rPr>
        <w:t xml:space="preserve">take place in the six-week handover period (August 20-October 1). </w:t>
      </w:r>
    </w:p>
    <w:p w14:paraId="4F063CC4" w14:textId="562BDFA5" w:rsidR="00B33BB8" w:rsidRPr="00E8139D" w:rsidRDefault="0019656D" w:rsidP="00E8139D">
      <w:pPr>
        <w:pStyle w:val="Default"/>
        <w:numPr>
          <w:ilvl w:val="0"/>
          <w:numId w:val="36"/>
        </w:numPr>
        <w:rPr>
          <w:rFonts w:asciiTheme="minorHAnsi" w:hAnsiTheme="minorHAnsi"/>
          <w:sz w:val="22"/>
          <w:szCs w:val="22"/>
        </w:rPr>
      </w:pPr>
      <w:r>
        <w:rPr>
          <w:rFonts w:asciiTheme="minorHAnsi" w:hAnsiTheme="minorHAnsi" w:cs="Times"/>
          <w:sz w:val="22"/>
          <w:szCs w:val="22"/>
        </w:rPr>
        <w:t xml:space="preserve">College Representatives </w:t>
      </w:r>
      <w:r w:rsidR="00B33BB8" w:rsidRPr="00E8139D">
        <w:rPr>
          <w:rFonts w:asciiTheme="minorHAnsi" w:hAnsiTheme="minorHAnsi" w:cs="Times"/>
          <w:sz w:val="22"/>
          <w:szCs w:val="22"/>
        </w:rPr>
        <w:t xml:space="preserve">will </w:t>
      </w:r>
      <w:r w:rsidR="00591DB0" w:rsidRPr="00E8139D">
        <w:rPr>
          <w:rFonts w:asciiTheme="minorHAnsi" w:hAnsiTheme="minorHAnsi" w:cs="Times"/>
          <w:sz w:val="22"/>
          <w:szCs w:val="22"/>
        </w:rPr>
        <w:t xml:space="preserve">be paired with </w:t>
      </w:r>
      <w:r w:rsidR="00E97109" w:rsidRPr="00E8139D">
        <w:rPr>
          <w:rFonts w:asciiTheme="minorHAnsi" w:hAnsiTheme="minorHAnsi" w:cs="Times"/>
          <w:sz w:val="22"/>
          <w:szCs w:val="22"/>
        </w:rPr>
        <w:t xml:space="preserve">a staff member (the </w:t>
      </w:r>
      <w:r>
        <w:rPr>
          <w:rFonts w:asciiTheme="minorHAnsi" w:hAnsiTheme="minorHAnsi"/>
          <w:sz w:val="22"/>
          <w:szCs w:val="22"/>
        </w:rPr>
        <w:t>Advocacy and Engagement Officer</w:t>
      </w:r>
      <w:r w:rsidR="00E97109" w:rsidRPr="00E8139D">
        <w:rPr>
          <w:rFonts w:asciiTheme="minorHAnsi" w:hAnsiTheme="minorHAnsi" w:cs="Times"/>
          <w:sz w:val="22"/>
          <w:szCs w:val="22"/>
        </w:rPr>
        <w:t>)</w:t>
      </w:r>
      <w:r w:rsidR="00591DB0" w:rsidRPr="00E8139D">
        <w:rPr>
          <w:rFonts w:asciiTheme="minorHAnsi" w:hAnsiTheme="minorHAnsi" w:cs="Times"/>
          <w:sz w:val="22"/>
          <w:szCs w:val="22"/>
        </w:rPr>
        <w:t xml:space="preserve">, </w:t>
      </w:r>
      <w:r w:rsidR="00E97109" w:rsidRPr="00E8139D">
        <w:rPr>
          <w:rFonts w:asciiTheme="minorHAnsi" w:hAnsiTheme="minorHAnsi" w:cs="Times"/>
          <w:sz w:val="22"/>
          <w:szCs w:val="22"/>
        </w:rPr>
        <w:t xml:space="preserve">who will provide dedicated guidance </w:t>
      </w:r>
      <w:r w:rsidR="00B33BB8" w:rsidRPr="00E8139D">
        <w:rPr>
          <w:rFonts w:asciiTheme="minorHAnsi" w:hAnsiTheme="minorHAnsi" w:cs="Times"/>
          <w:sz w:val="22"/>
          <w:szCs w:val="22"/>
        </w:rPr>
        <w:t>and support immediately following the declaration of polls</w:t>
      </w:r>
      <w:r w:rsidR="00E97109" w:rsidRPr="00E8139D">
        <w:rPr>
          <w:rFonts w:asciiTheme="minorHAnsi" w:hAnsiTheme="minorHAnsi" w:cs="Times"/>
          <w:sz w:val="22"/>
          <w:szCs w:val="22"/>
        </w:rPr>
        <w:t>,</w:t>
      </w:r>
      <w:r w:rsidR="00591DB0" w:rsidRPr="00E8139D">
        <w:rPr>
          <w:rFonts w:asciiTheme="minorHAnsi" w:hAnsiTheme="minorHAnsi" w:cs="Times"/>
          <w:sz w:val="22"/>
          <w:szCs w:val="22"/>
        </w:rPr>
        <w:t xml:space="preserve"> and throughout their term</w:t>
      </w:r>
      <w:r w:rsidR="00B33BB8" w:rsidRPr="00E8139D">
        <w:rPr>
          <w:rFonts w:asciiTheme="minorHAnsi" w:hAnsiTheme="minorHAnsi" w:cs="Times"/>
          <w:sz w:val="22"/>
          <w:szCs w:val="22"/>
        </w:rPr>
        <w:t>.</w:t>
      </w:r>
    </w:p>
    <w:p w14:paraId="713BBF5A" w14:textId="44EE6904" w:rsidR="00380C7F" w:rsidRPr="00E8139D" w:rsidRDefault="00B33BB8" w:rsidP="00822470">
      <w:pPr>
        <w:pStyle w:val="ListParagraph"/>
        <w:widowControl w:val="0"/>
        <w:numPr>
          <w:ilvl w:val="0"/>
          <w:numId w:val="25"/>
        </w:numPr>
        <w:autoSpaceDE w:val="0"/>
        <w:autoSpaceDN w:val="0"/>
        <w:adjustRightInd w:val="0"/>
        <w:jc w:val="left"/>
        <w:rPr>
          <w:rFonts w:cs="Times"/>
          <w:sz w:val="22"/>
          <w:szCs w:val="22"/>
          <w:lang w:val="en-GB"/>
        </w:rPr>
      </w:pPr>
      <w:r w:rsidRPr="00E8139D">
        <w:rPr>
          <w:rFonts w:cs="Times"/>
          <w:sz w:val="22"/>
          <w:szCs w:val="22"/>
          <w:lang w:val="en-GB"/>
        </w:rPr>
        <w:t>Additional training and ongoing support is provided throughout the academic year.</w:t>
      </w:r>
    </w:p>
    <w:sectPr w:rsidR="00380C7F" w:rsidRPr="00E8139D" w:rsidSect="007605EF">
      <w:headerReference w:type="default" r:id="rId10"/>
      <w:footerReference w:type="even" r:id="rId11"/>
      <w:footerReference w:type="first" r:id="rId12"/>
      <w:pgSz w:w="11900" w:h="16840"/>
      <w:pgMar w:top="720" w:right="720" w:bottom="720" w:left="720"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020A2" w14:textId="77777777" w:rsidR="00C0171B" w:rsidRDefault="00C0171B" w:rsidP="00182C17">
      <w:r>
        <w:separator/>
      </w:r>
    </w:p>
  </w:endnote>
  <w:endnote w:type="continuationSeparator" w:id="0">
    <w:p w14:paraId="3479B152" w14:textId="77777777" w:rsidR="00C0171B" w:rsidRDefault="00C0171B" w:rsidP="0018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705E" w14:textId="77777777" w:rsidR="00D73E48" w:rsidRDefault="00D73E48" w:rsidP="00CE1A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37341" w14:textId="77777777" w:rsidR="00D73E48" w:rsidRDefault="00D73E48" w:rsidP="00D73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EAD6" w14:textId="7350BA8F" w:rsidR="00306EAA" w:rsidRDefault="00306EAA" w:rsidP="00306EAA">
    <w:pPr>
      <w:autoSpaceDE w:val="0"/>
      <w:autoSpaceDN w:val="0"/>
      <w:adjustRightInd w:val="0"/>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73B81" w14:textId="77777777" w:rsidR="00C0171B" w:rsidRDefault="00C0171B" w:rsidP="00182C17">
      <w:r>
        <w:separator/>
      </w:r>
    </w:p>
  </w:footnote>
  <w:footnote w:type="continuationSeparator" w:id="0">
    <w:p w14:paraId="322206C2" w14:textId="77777777" w:rsidR="00C0171B" w:rsidRDefault="00C0171B" w:rsidP="0018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07069" w14:textId="6831D69E" w:rsidR="00182C17" w:rsidRPr="00F834A3" w:rsidRDefault="00182C17" w:rsidP="00FE36F9">
    <w:pPr>
      <w:pStyle w:val="Header"/>
      <w:jc w:val="right"/>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6A3"/>
    <w:multiLevelType w:val="hybridMultilevel"/>
    <w:tmpl w:val="47CCA9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F3EA5"/>
    <w:multiLevelType w:val="hybridMultilevel"/>
    <w:tmpl w:val="407C54FA"/>
    <w:lvl w:ilvl="0" w:tplc="95C2DB84">
      <w:start w:val="1"/>
      <w:numFmt w:val="decimal"/>
      <w:lvlText w:val="(%1)"/>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3442D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83540"/>
    <w:multiLevelType w:val="hybridMultilevel"/>
    <w:tmpl w:val="4CA0290E"/>
    <w:lvl w:ilvl="0" w:tplc="25B86342">
      <w:start w:val="2"/>
      <w:numFmt w:val="bullet"/>
      <w:lvlText w:val=""/>
      <w:lvlJc w:val="left"/>
      <w:pPr>
        <w:ind w:left="1080" w:hanging="360"/>
      </w:pPr>
      <w:rPr>
        <w:rFonts w:ascii="Symbol" w:eastAsiaTheme="minorHAnsi" w:hAnsi="Symbol" w:cs="Calibri"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41782F"/>
    <w:multiLevelType w:val="hybridMultilevel"/>
    <w:tmpl w:val="FDB23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35D30"/>
    <w:multiLevelType w:val="hybridMultilevel"/>
    <w:tmpl w:val="96F6E41E"/>
    <w:lvl w:ilvl="0" w:tplc="25B86342">
      <w:start w:val="2"/>
      <w:numFmt w:val="bullet"/>
      <w:lvlText w:val=""/>
      <w:lvlJc w:val="left"/>
      <w:pPr>
        <w:ind w:left="720" w:hanging="360"/>
      </w:pPr>
      <w:rPr>
        <w:rFonts w:ascii="Symbol" w:eastAsiaTheme="minorHAnsi" w:hAnsi="Symbol"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EB407E"/>
    <w:multiLevelType w:val="hybridMultilevel"/>
    <w:tmpl w:val="2DC4245E"/>
    <w:lvl w:ilvl="0" w:tplc="25B86342">
      <w:start w:val="2"/>
      <w:numFmt w:val="bullet"/>
      <w:lvlText w:val=""/>
      <w:lvlJc w:val="left"/>
      <w:pPr>
        <w:ind w:left="720" w:hanging="360"/>
      </w:pPr>
      <w:rPr>
        <w:rFonts w:ascii="Symbol" w:eastAsiaTheme="minorHAnsi" w:hAnsi="Symbol"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8652D2"/>
    <w:multiLevelType w:val="hybridMultilevel"/>
    <w:tmpl w:val="0410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E51FC"/>
    <w:multiLevelType w:val="hybridMultilevel"/>
    <w:tmpl w:val="EBF6E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0E5B95"/>
    <w:multiLevelType w:val="hybridMultilevel"/>
    <w:tmpl w:val="8E40B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53C3B"/>
    <w:multiLevelType w:val="hybridMultilevel"/>
    <w:tmpl w:val="7D269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FE25C4"/>
    <w:multiLevelType w:val="hybridMultilevel"/>
    <w:tmpl w:val="2BC8F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2E5A25"/>
    <w:multiLevelType w:val="hybridMultilevel"/>
    <w:tmpl w:val="BDFE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F5AAF"/>
    <w:multiLevelType w:val="hybridMultilevel"/>
    <w:tmpl w:val="70725550"/>
    <w:lvl w:ilvl="0" w:tplc="7476377E">
      <w:start w:val="1"/>
      <w:numFmt w:val="decimal"/>
      <w:lvlText w:val="(%1)"/>
      <w:lvlJc w:val="left"/>
      <w:pPr>
        <w:ind w:left="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A81590">
      <w:start w:val="1"/>
      <w:numFmt w:val="lowerLetter"/>
      <w:lvlText w:val="%2"/>
      <w:lvlJc w:val="left"/>
      <w:pPr>
        <w:ind w:left="17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70AE78">
      <w:start w:val="1"/>
      <w:numFmt w:val="lowerRoman"/>
      <w:lvlText w:val="%3"/>
      <w:lvlJc w:val="left"/>
      <w:pPr>
        <w:ind w:left="25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BAB672">
      <w:start w:val="1"/>
      <w:numFmt w:val="decimal"/>
      <w:lvlText w:val="%4"/>
      <w:lvlJc w:val="left"/>
      <w:pPr>
        <w:ind w:left="3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41495CA">
      <w:start w:val="1"/>
      <w:numFmt w:val="lowerLetter"/>
      <w:lvlText w:val="%5"/>
      <w:lvlJc w:val="left"/>
      <w:pPr>
        <w:ind w:left="39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FE5EE2">
      <w:start w:val="1"/>
      <w:numFmt w:val="lowerRoman"/>
      <w:lvlText w:val="%6"/>
      <w:lvlJc w:val="left"/>
      <w:pPr>
        <w:ind w:left="4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4286C6C">
      <w:start w:val="1"/>
      <w:numFmt w:val="decimal"/>
      <w:lvlText w:val="%7"/>
      <w:lvlJc w:val="left"/>
      <w:pPr>
        <w:ind w:left="53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0CEDF6">
      <w:start w:val="1"/>
      <w:numFmt w:val="lowerLetter"/>
      <w:lvlText w:val="%8"/>
      <w:lvlJc w:val="left"/>
      <w:pPr>
        <w:ind w:left="6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E10CB6C">
      <w:start w:val="1"/>
      <w:numFmt w:val="lowerRoman"/>
      <w:lvlText w:val="%9"/>
      <w:lvlJc w:val="left"/>
      <w:pPr>
        <w:ind w:left="6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3446B6E"/>
    <w:multiLevelType w:val="hybridMultilevel"/>
    <w:tmpl w:val="4DA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26043"/>
    <w:multiLevelType w:val="hybridMultilevel"/>
    <w:tmpl w:val="6A8A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E349B"/>
    <w:multiLevelType w:val="hybridMultilevel"/>
    <w:tmpl w:val="9D0A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1A61D2"/>
    <w:multiLevelType w:val="hybridMultilevel"/>
    <w:tmpl w:val="E00CF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0A6004"/>
    <w:multiLevelType w:val="hybridMultilevel"/>
    <w:tmpl w:val="7204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B4633"/>
    <w:multiLevelType w:val="hybridMultilevel"/>
    <w:tmpl w:val="A64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57C4A"/>
    <w:multiLevelType w:val="hybridMultilevel"/>
    <w:tmpl w:val="7B362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042C29"/>
    <w:multiLevelType w:val="hybridMultilevel"/>
    <w:tmpl w:val="FECE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63206"/>
    <w:multiLevelType w:val="hybridMultilevel"/>
    <w:tmpl w:val="BFFA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F7AF1"/>
    <w:multiLevelType w:val="hybridMultilevel"/>
    <w:tmpl w:val="7F8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D2BC8"/>
    <w:multiLevelType w:val="hybridMultilevel"/>
    <w:tmpl w:val="920A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0781C"/>
    <w:multiLevelType w:val="hybridMultilevel"/>
    <w:tmpl w:val="4A14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06B35"/>
    <w:multiLevelType w:val="hybridMultilevel"/>
    <w:tmpl w:val="1CFE870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47607668"/>
    <w:multiLevelType w:val="hybridMultilevel"/>
    <w:tmpl w:val="9786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9347C"/>
    <w:multiLevelType w:val="hybridMultilevel"/>
    <w:tmpl w:val="8294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F80DC5"/>
    <w:multiLevelType w:val="hybridMultilevel"/>
    <w:tmpl w:val="F7B8EA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573F5E84"/>
    <w:multiLevelType w:val="hybridMultilevel"/>
    <w:tmpl w:val="8B84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57AE5"/>
    <w:multiLevelType w:val="hybridMultilevel"/>
    <w:tmpl w:val="D5C23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8242DC"/>
    <w:multiLevelType w:val="hybridMultilevel"/>
    <w:tmpl w:val="BE9E2CBA"/>
    <w:lvl w:ilvl="0" w:tplc="8932AFF4">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826926"/>
    <w:multiLevelType w:val="hybridMultilevel"/>
    <w:tmpl w:val="42DC442E"/>
    <w:lvl w:ilvl="0" w:tplc="8A848536">
      <w:numFmt w:val="bullet"/>
      <w:lvlText w:val=""/>
      <w:lvlJc w:val="left"/>
      <w:pPr>
        <w:ind w:left="360" w:hanging="360"/>
      </w:pPr>
      <w:rPr>
        <w:rFonts w:ascii="Symbol" w:eastAsiaTheme="minorHAnsi" w:hAnsi="Symbol"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666236B"/>
    <w:multiLevelType w:val="hybridMultilevel"/>
    <w:tmpl w:val="258A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F68EF"/>
    <w:multiLevelType w:val="hybridMultilevel"/>
    <w:tmpl w:val="4F2A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F4A71"/>
    <w:multiLevelType w:val="hybridMultilevel"/>
    <w:tmpl w:val="3918B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7C7499"/>
    <w:multiLevelType w:val="hybridMultilevel"/>
    <w:tmpl w:val="FB3A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B3595"/>
    <w:multiLevelType w:val="hybridMultilevel"/>
    <w:tmpl w:val="2A6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65B2F"/>
    <w:multiLevelType w:val="hybridMultilevel"/>
    <w:tmpl w:val="EA28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E2BFA"/>
    <w:multiLevelType w:val="hybridMultilevel"/>
    <w:tmpl w:val="C122B19C"/>
    <w:lvl w:ilvl="0" w:tplc="95C2DB84">
      <w:start w:val="1"/>
      <w:numFmt w:val="decimal"/>
      <w:lvlText w:val="(%1)"/>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3442D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D15C32"/>
    <w:multiLevelType w:val="hybridMultilevel"/>
    <w:tmpl w:val="68AAB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122E49"/>
    <w:multiLevelType w:val="hybridMultilevel"/>
    <w:tmpl w:val="C7CC8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B93EED"/>
    <w:multiLevelType w:val="hybridMultilevel"/>
    <w:tmpl w:val="7B1A1C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913607"/>
    <w:multiLevelType w:val="hybridMultilevel"/>
    <w:tmpl w:val="CB78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BA712B"/>
    <w:multiLevelType w:val="hybridMultilevel"/>
    <w:tmpl w:val="83468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F107EE"/>
    <w:multiLevelType w:val="hybridMultilevel"/>
    <w:tmpl w:val="4BA68B9C"/>
    <w:lvl w:ilvl="0" w:tplc="62C0B37C">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40"/>
  </w:num>
  <w:num w:numId="3">
    <w:abstractNumId w:val="28"/>
  </w:num>
  <w:num w:numId="4">
    <w:abstractNumId w:val="13"/>
  </w:num>
  <w:num w:numId="5">
    <w:abstractNumId w:val="22"/>
  </w:num>
  <w:num w:numId="6">
    <w:abstractNumId w:val="8"/>
  </w:num>
  <w:num w:numId="7">
    <w:abstractNumId w:val="23"/>
  </w:num>
  <w:num w:numId="8">
    <w:abstractNumId w:val="24"/>
  </w:num>
  <w:num w:numId="9">
    <w:abstractNumId w:val="3"/>
  </w:num>
  <w:num w:numId="10">
    <w:abstractNumId w:val="21"/>
  </w:num>
  <w:num w:numId="11">
    <w:abstractNumId w:val="20"/>
  </w:num>
  <w:num w:numId="12">
    <w:abstractNumId w:val="33"/>
  </w:num>
  <w:num w:numId="13">
    <w:abstractNumId w:val="38"/>
  </w:num>
  <w:num w:numId="14">
    <w:abstractNumId w:val="34"/>
  </w:num>
  <w:num w:numId="15">
    <w:abstractNumId w:val="36"/>
  </w:num>
  <w:num w:numId="16">
    <w:abstractNumId w:val="37"/>
  </w:num>
  <w:num w:numId="17">
    <w:abstractNumId w:val="26"/>
  </w:num>
  <w:num w:numId="18">
    <w:abstractNumId w:val="29"/>
  </w:num>
  <w:num w:numId="19">
    <w:abstractNumId w:val="18"/>
  </w:num>
  <w:num w:numId="20">
    <w:abstractNumId w:val="43"/>
  </w:num>
  <w:num w:numId="21">
    <w:abstractNumId w:val="25"/>
  </w:num>
  <w:num w:numId="22">
    <w:abstractNumId w:val="16"/>
  </w:num>
  <w:num w:numId="23">
    <w:abstractNumId w:val="17"/>
  </w:num>
  <w:num w:numId="24">
    <w:abstractNumId w:val="15"/>
  </w:num>
  <w:num w:numId="25">
    <w:abstractNumId w:val="0"/>
  </w:num>
  <w:num w:numId="26">
    <w:abstractNumId w:val="42"/>
  </w:num>
  <w:num w:numId="27">
    <w:abstractNumId w:val="11"/>
  </w:num>
  <w:num w:numId="28">
    <w:abstractNumId w:val="6"/>
  </w:num>
  <w:num w:numId="29">
    <w:abstractNumId w:val="10"/>
  </w:num>
  <w:num w:numId="30">
    <w:abstractNumId w:val="44"/>
  </w:num>
  <w:num w:numId="31">
    <w:abstractNumId w:val="35"/>
  </w:num>
  <w:num w:numId="32">
    <w:abstractNumId w:val="14"/>
  </w:num>
  <w:num w:numId="33">
    <w:abstractNumId w:val="41"/>
  </w:num>
  <w:num w:numId="34">
    <w:abstractNumId w:val="30"/>
  </w:num>
  <w:num w:numId="35">
    <w:abstractNumId w:val="27"/>
  </w:num>
  <w:num w:numId="36">
    <w:abstractNumId w:val="7"/>
  </w:num>
  <w:num w:numId="37">
    <w:abstractNumId w:val="39"/>
  </w:num>
  <w:num w:numId="38">
    <w:abstractNumId w:val="1"/>
  </w:num>
  <w:num w:numId="39">
    <w:abstractNumId w:val="12"/>
  </w:num>
  <w:num w:numId="40">
    <w:abstractNumId w:val="31"/>
  </w:num>
  <w:num w:numId="41">
    <w:abstractNumId w:val="2"/>
  </w:num>
  <w:num w:numId="42">
    <w:abstractNumId w:val="5"/>
  </w:num>
  <w:num w:numId="43">
    <w:abstractNumId w:val="4"/>
  </w:num>
  <w:num w:numId="44">
    <w:abstractNumId w:val="19"/>
  </w:num>
  <w:num w:numId="45">
    <w:abstractNumId w:val="3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17"/>
    <w:rsid w:val="00007314"/>
    <w:rsid w:val="00013C2F"/>
    <w:rsid w:val="00025F79"/>
    <w:rsid w:val="0004089F"/>
    <w:rsid w:val="00046F64"/>
    <w:rsid w:val="00062BEC"/>
    <w:rsid w:val="000705AE"/>
    <w:rsid w:val="00072C31"/>
    <w:rsid w:val="00091DF9"/>
    <w:rsid w:val="000B2337"/>
    <w:rsid w:val="000B28D5"/>
    <w:rsid w:val="000E4EAA"/>
    <w:rsid w:val="000F2F4F"/>
    <w:rsid w:val="000F7ABD"/>
    <w:rsid w:val="00104D3E"/>
    <w:rsid w:val="00106AA7"/>
    <w:rsid w:val="00120437"/>
    <w:rsid w:val="001208E8"/>
    <w:rsid w:val="0012566C"/>
    <w:rsid w:val="0017599A"/>
    <w:rsid w:val="00182C17"/>
    <w:rsid w:val="00184E21"/>
    <w:rsid w:val="0018555C"/>
    <w:rsid w:val="0019656D"/>
    <w:rsid w:val="00196FB2"/>
    <w:rsid w:val="001D2B03"/>
    <w:rsid w:val="001D58AC"/>
    <w:rsid w:val="001D68E3"/>
    <w:rsid w:val="001E5F74"/>
    <w:rsid w:val="001E6C4F"/>
    <w:rsid w:val="001E6E26"/>
    <w:rsid w:val="001F58EA"/>
    <w:rsid w:val="00200E7C"/>
    <w:rsid w:val="0020127B"/>
    <w:rsid w:val="0022269A"/>
    <w:rsid w:val="00225171"/>
    <w:rsid w:val="00226AA8"/>
    <w:rsid w:val="00226FDA"/>
    <w:rsid w:val="00242371"/>
    <w:rsid w:val="00254129"/>
    <w:rsid w:val="002604DF"/>
    <w:rsid w:val="00273D60"/>
    <w:rsid w:val="0029607C"/>
    <w:rsid w:val="002B28C7"/>
    <w:rsid w:val="002B77EC"/>
    <w:rsid w:val="002C5BB4"/>
    <w:rsid w:val="002D1872"/>
    <w:rsid w:val="002D1EB3"/>
    <w:rsid w:val="002D472B"/>
    <w:rsid w:val="002E654D"/>
    <w:rsid w:val="002F1029"/>
    <w:rsid w:val="002F6161"/>
    <w:rsid w:val="002F651B"/>
    <w:rsid w:val="00301BF1"/>
    <w:rsid w:val="003033D5"/>
    <w:rsid w:val="0030589F"/>
    <w:rsid w:val="00306EAA"/>
    <w:rsid w:val="00316C44"/>
    <w:rsid w:val="00317AEF"/>
    <w:rsid w:val="003307C0"/>
    <w:rsid w:val="00336152"/>
    <w:rsid w:val="00337CCC"/>
    <w:rsid w:val="00372498"/>
    <w:rsid w:val="00372918"/>
    <w:rsid w:val="00380C7F"/>
    <w:rsid w:val="00383E91"/>
    <w:rsid w:val="0039017B"/>
    <w:rsid w:val="003A60F1"/>
    <w:rsid w:val="003F523D"/>
    <w:rsid w:val="00415968"/>
    <w:rsid w:val="00445F81"/>
    <w:rsid w:val="0045692A"/>
    <w:rsid w:val="00473477"/>
    <w:rsid w:val="0048595C"/>
    <w:rsid w:val="004965B3"/>
    <w:rsid w:val="004A16AF"/>
    <w:rsid w:val="004A7B34"/>
    <w:rsid w:val="004A7C54"/>
    <w:rsid w:val="004D12DE"/>
    <w:rsid w:val="004D486F"/>
    <w:rsid w:val="004F0074"/>
    <w:rsid w:val="004F25DD"/>
    <w:rsid w:val="00505E95"/>
    <w:rsid w:val="00526EAD"/>
    <w:rsid w:val="00530EE2"/>
    <w:rsid w:val="00543382"/>
    <w:rsid w:val="00560597"/>
    <w:rsid w:val="005668D3"/>
    <w:rsid w:val="00566B23"/>
    <w:rsid w:val="00591DB0"/>
    <w:rsid w:val="00594046"/>
    <w:rsid w:val="005A3B2D"/>
    <w:rsid w:val="005B3EC0"/>
    <w:rsid w:val="005B6D1D"/>
    <w:rsid w:val="005B7316"/>
    <w:rsid w:val="005C0C1E"/>
    <w:rsid w:val="005D7CE5"/>
    <w:rsid w:val="005E098B"/>
    <w:rsid w:val="005F6725"/>
    <w:rsid w:val="00603134"/>
    <w:rsid w:val="00620025"/>
    <w:rsid w:val="006257E3"/>
    <w:rsid w:val="006315FA"/>
    <w:rsid w:val="00631870"/>
    <w:rsid w:val="00633B5D"/>
    <w:rsid w:val="0063459A"/>
    <w:rsid w:val="00643C5A"/>
    <w:rsid w:val="00645E51"/>
    <w:rsid w:val="00674258"/>
    <w:rsid w:val="0068352F"/>
    <w:rsid w:val="00687108"/>
    <w:rsid w:val="006C35D3"/>
    <w:rsid w:val="00715F63"/>
    <w:rsid w:val="007272C7"/>
    <w:rsid w:val="00731C38"/>
    <w:rsid w:val="00734DB0"/>
    <w:rsid w:val="007605EF"/>
    <w:rsid w:val="00760EB5"/>
    <w:rsid w:val="0076287B"/>
    <w:rsid w:val="00767001"/>
    <w:rsid w:val="00781E27"/>
    <w:rsid w:val="007A4AED"/>
    <w:rsid w:val="007B5F0D"/>
    <w:rsid w:val="007C2C9D"/>
    <w:rsid w:val="007D6572"/>
    <w:rsid w:val="007D729A"/>
    <w:rsid w:val="007E27F3"/>
    <w:rsid w:val="007E499A"/>
    <w:rsid w:val="007F482D"/>
    <w:rsid w:val="007F7C71"/>
    <w:rsid w:val="00830C82"/>
    <w:rsid w:val="00847E98"/>
    <w:rsid w:val="008523A9"/>
    <w:rsid w:val="008610A1"/>
    <w:rsid w:val="008710ED"/>
    <w:rsid w:val="008742EA"/>
    <w:rsid w:val="00876B63"/>
    <w:rsid w:val="00896905"/>
    <w:rsid w:val="008A3F1A"/>
    <w:rsid w:val="008B1C9A"/>
    <w:rsid w:val="008B26D7"/>
    <w:rsid w:val="008B6150"/>
    <w:rsid w:val="008D0DB2"/>
    <w:rsid w:val="008D779C"/>
    <w:rsid w:val="008F3D70"/>
    <w:rsid w:val="00915770"/>
    <w:rsid w:val="009220E4"/>
    <w:rsid w:val="0093142B"/>
    <w:rsid w:val="00945DFA"/>
    <w:rsid w:val="00973C6E"/>
    <w:rsid w:val="00976B73"/>
    <w:rsid w:val="009B02B0"/>
    <w:rsid w:val="009B6A4A"/>
    <w:rsid w:val="009D4228"/>
    <w:rsid w:val="009F1646"/>
    <w:rsid w:val="00A01EE5"/>
    <w:rsid w:val="00A02B37"/>
    <w:rsid w:val="00A11638"/>
    <w:rsid w:val="00A14F45"/>
    <w:rsid w:val="00A17657"/>
    <w:rsid w:val="00A21B98"/>
    <w:rsid w:val="00A26A4B"/>
    <w:rsid w:val="00A50D20"/>
    <w:rsid w:val="00A53A32"/>
    <w:rsid w:val="00A66308"/>
    <w:rsid w:val="00A77BA2"/>
    <w:rsid w:val="00A86FAF"/>
    <w:rsid w:val="00A944EF"/>
    <w:rsid w:val="00A964B3"/>
    <w:rsid w:val="00AA0E67"/>
    <w:rsid w:val="00AA7DD4"/>
    <w:rsid w:val="00AC1495"/>
    <w:rsid w:val="00AD2AA0"/>
    <w:rsid w:val="00AE5246"/>
    <w:rsid w:val="00AE5295"/>
    <w:rsid w:val="00AE7A8F"/>
    <w:rsid w:val="00AF12D3"/>
    <w:rsid w:val="00AF1E2E"/>
    <w:rsid w:val="00B017A7"/>
    <w:rsid w:val="00B01E58"/>
    <w:rsid w:val="00B10330"/>
    <w:rsid w:val="00B16406"/>
    <w:rsid w:val="00B23243"/>
    <w:rsid w:val="00B2337E"/>
    <w:rsid w:val="00B25FD2"/>
    <w:rsid w:val="00B33534"/>
    <w:rsid w:val="00B33BB8"/>
    <w:rsid w:val="00B35940"/>
    <w:rsid w:val="00B37C92"/>
    <w:rsid w:val="00B72A2F"/>
    <w:rsid w:val="00BA0225"/>
    <w:rsid w:val="00BA0801"/>
    <w:rsid w:val="00BA17BE"/>
    <w:rsid w:val="00BB260D"/>
    <w:rsid w:val="00BD5DA9"/>
    <w:rsid w:val="00BD6E24"/>
    <w:rsid w:val="00BE7692"/>
    <w:rsid w:val="00BF4687"/>
    <w:rsid w:val="00BF707B"/>
    <w:rsid w:val="00C0171B"/>
    <w:rsid w:val="00C01B35"/>
    <w:rsid w:val="00C33827"/>
    <w:rsid w:val="00C42795"/>
    <w:rsid w:val="00C44373"/>
    <w:rsid w:val="00C75287"/>
    <w:rsid w:val="00C9101D"/>
    <w:rsid w:val="00CB1CDA"/>
    <w:rsid w:val="00CB4041"/>
    <w:rsid w:val="00CC4125"/>
    <w:rsid w:val="00CC4F80"/>
    <w:rsid w:val="00CC6C52"/>
    <w:rsid w:val="00CC7CC8"/>
    <w:rsid w:val="00CD72B8"/>
    <w:rsid w:val="00CE30AA"/>
    <w:rsid w:val="00CE404F"/>
    <w:rsid w:val="00CF2173"/>
    <w:rsid w:val="00CF3F06"/>
    <w:rsid w:val="00CF4587"/>
    <w:rsid w:val="00D14C5A"/>
    <w:rsid w:val="00D17E3E"/>
    <w:rsid w:val="00D30973"/>
    <w:rsid w:val="00D362D8"/>
    <w:rsid w:val="00D44340"/>
    <w:rsid w:val="00D5491A"/>
    <w:rsid w:val="00D640A6"/>
    <w:rsid w:val="00D66CF2"/>
    <w:rsid w:val="00D73E48"/>
    <w:rsid w:val="00DA36B6"/>
    <w:rsid w:val="00DC1E12"/>
    <w:rsid w:val="00DC5259"/>
    <w:rsid w:val="00DE15C1"/>
    <w:rsid w:val="00DF2AAC"/>
    <w:rsid w:val="00E033D9"/>
    <w:rsid w:val="00E03546"/>
    <w:rsid w:val="00E32F51"/>
    <w:rsid w:val="00E36504"/>
    <w:rsid w:val="00E53AF5"/>
    <w:rsid w:val="00E60B32"/>
    <w:rsid w:val="00E8139D"/>
    <w:rsid w:val="00E8566B"/>
    <w:rsid w:val="00E94F82"/>
    <w:rsid w:val="00E97109"/>
    <w:rsid w:val="00EC410D"/>
    <w:rsid w:val="00ED2042"/>
    <w:rsid w:val="00ED25A3"/>
    <w:rsid w:val="00ED2D5F"/>
    <w:rsid w:val="00EE07E7"/>
    <w:rsid w:val="00EE4C7D"/>
    <w:rsid w:val="00EE7172"/>
    <w:rsid w:val="00EF10FD"/>
    <w:rsid w:val="00F10F96"/>
    <w:rsid w:val="00F2026E"/>
    <w:rsid w:val="00F2249C"/>
    <w:rsid w:val="00F26C8A"/>
    <w:rsid w:val="00F30576"/>
    <w:rsid w:val="00F339A3"/>
    <w:rsid w:val="00F372CD"/>
    <w:rsid w:val="00F41274"/>
    <w:rsid w:val="00F721E6"/>
    <w:rsid w:val="00F834A3"/>
    <w:rsid w:val="00F85F92"/>
    <w:rsid w:val="00F86C12"/>
    <w:rsid w:val="00F93C75"/>
    <w:rsid w:val="00FD0C72"/>
    <w:rsid w:val="00FE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45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3D5"/>
    <w:pPr>
      <w:keepNext/>
      <w:keepLines/>
      <w:spacing w:before="240"/>
      <w:jc w:val="both"/>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3D5"/>
    <w:pPr>
      <w:keepNext/>
      <w:keepLines/>
      <w:spacing w:before="40"/>
      <w:jc w:val="both"/>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033D5"/>
    <w:pPr>
      <w:keepNext/>
      <w:keepLines/>
      <w:spacing w:before="40"/>
      <w:jc w:val="both"/>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17"/>
    <w:pPr>
      <w:tabs>
        <w:tab w:val="center" w:pos="4513"/>
        <w:tab w:val="right" w:pos="9026"/>
      </w:tabs>
    </w:pPr>
  </w:style>
  <w:style w:type="character" w:customStyle="1" w:styleId="HeaderChar">
    <w:name w:val="Header Char"/>
    <w:basedOn w:val="DefaultParagraphFont"/>
    <w:link w:val="Header"/>
    <w:uiPriority w:val="99"/>
    <w:rsid w:val="00182C17"/>
  </w:style>
  <w:style w:type="paragraph" w:styleId="Footer">
    <w:name w:val="footer"/>
    <w:basedOn w:val="Normal"/>
    <w:link w:val="FooterChar"/>
    <w:uiPriority w:val="99"/>
    <w:unhideWhenUsed/>
    <w:rsid w:val="00182C17"/>
    <w:pPr>
      <w:tabs>
        <w:tab w:val="center" w:pos="4513"/>
        <w:tab w:val="right" w:pos="9026"/>
      </w:tabs>
    </w:pPr>
  </w:style>
  <w:style w:type="character" w:customStyle="1" w:styleId="FooterChar">
    <w:name w:val="Footer Char"/>
    <w:basedOn w:val="DefaultParagraphFont"/>
    <w:link w:val="Footer"/>
    <w:uiPriority w:val="99"/>
    <w:rsid w:val="00182C17"/>
  </w:style>
  <w:style w:type="paragraph" w:styleId="NormalWeb">
    <w:name w:val="Normal (Web)"/>
    <w:basedOn w:val="Normal"/>
    <w:uiPriority w:val="99"/>
    <w:unhideWhenUsed/>
    <w:rsid w:val="00182C1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82C17"/>
  </w:style>
  <w:style w:type="character" w:styleId="Hyperlink">
    <w:name w:val="Hyperlink"/>
    <w:basedOn w:val="DefaultParagraphFont"/>
    <w:uiPriority w:val="99"/>
    <w:unhideWhenUsed/>
    <w:rsid w:val="00182C17"/>
    <w:rPr>
      <w:color w:val="0000FF"/>
      <w:u w:val="single"/>
    </w:rPr>
  </w:style>
  <w:style w:type="character" w:styleId="PageNumber">
    <w:name w:val="page number"/>
    <w:basedOn w:val="DefaultParagraphFont"/>
    <w:uiPriority w:val="99"/>
    <w:semiHidden/>
    <w:unhideWhenUsed/>
    <w:rsid w:val="00D73E48"/>
  </w:style>
  <w:style w:type="table" w:styleId="TableGrid">
    <w:name w:val="Table Grid"/>
    <w:basedOn w:val="TableNormal"/>
    <w:uiPriority w:val="39"/>
    <w:rsid w:val="00674258"/>
    <w:rPr>
      <w:rFonts w:ascii="Helvetica Neue" w:eastAsiaTheme="minorEastAsia" w:hAnsi="Helvetica Neue" w:cs="Arial"/>
      <w:color w:val="00000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qFormat/>
    <w:rsid w:val="00674258"/>
    <w:pPr>
      <w:spacing w:after="120" w:line="312" w:lineRule="auto"/>
    </w:pPr>
    <w:rPr>
      <w:rFonts w:ascii="Helvetica Neue" w:eastAsia="Times New Roman" w:hAnsi="Helvetica Neue" w:cs="Arial"/>
      <w:b/>
      <w:bCs/>
      <w:color w:val="FF0000"/>
      <w:sz w:val="32"/>
      <w:szCs w:val="32"/>
      <w:lang w:val="en-GB"/>
    </w:rPr>
  </w:style>
  <w:style w:type="character" w:customStyle="1" w:styleId="Heading1Char">
    <w:name w:val="Heading 1 Char"/>
    <w:basedOn w:val="DefaultParagraphFont"/>
    <w:link w:val="Heading1"/>
    <w:uiPriority w:val="9"/>
    <w:rsid w:val="003033D5"/>
    <w:rPr>
      <w:rFonts w:eastAsiaTheme="majorEastAsia" w:cstheme="majorBidi"/>
      <w:b/>
      <w:sz w:val="40"/>
      <w:szCs w:val="32"/>
    </w:rPr>
  </w:style>
  <w:style w:type="character" w:customStyle="1" w:styleId="Heading2Char">
    <w:name w:val="Heading 2 Char"/>
    <w:basedOn w:val="DefaultParagraphFont"/>
    <w:link w:val="Heading2"/>
    <w:uiPriority w:val="9"/>
    <w:rsid w:val="003033D5"/>
    <w:rPr>
      <w:rFonts w:eastAsiaTheme="majorEastAsia" w:cstheme="majorBidi"/>
      <w:b/>
      <w:sz w:val="32"/>
      <w:szCs w:val="26"/>
    </w:rPr>
  </w:style>
  <w:style w:type="character" w:customStyle="1" w:styleId="Heading3Char">
    <w:name w:val="Heading 3 Char"/>
    <w:basedOn w:val="DefaultParagraphFont"/>
    <w:link w:val="Heading3"/>
    <w:uiPriority w:val="9"/>
    <w:rsid w:val="003033D5"/>
    <w:rPr>
      <w:rFonts w:eastAsiaTheme="majorEastAsia" w:cstheme="majorBidi"/>
      <w:b/>
      <w:sz w:val="26"/>
    </w:rPr>
  </w:style>
  <w:style w:type="paragraph" w:styleId="ListParagraph">
    <w:name w:val="List Paragraph"/>
    <w:basedOn w:val="Normal"/>
    <w:uiPriority w:val="34"/>
    <w:qFormat/>
    <w:rsid w:val="003033D5"/>
    <w:pPr>
      <w:ind w:left="720"/>
      <w:contextualSpacing/>
      <w:jc w:val="both"/>
    </w:pPr>
  </w:style>
  <w:style w:type="character" w:styleId="Emphasis">
    <w:name w:val="Emphasis"/>
    <w:basedOn w:val="DefaultParagraphFont"/>
    <w:uiPriority w:val="20"/>
    <w:qFormat/>
    <w:rsid w:val="003033D5"/>
    <w:rPr>
      <w:i/>
      <w:iCs/>
    </w:rPr>
  </w:style>
  <w:style w:type="paragraph" w:styleId="FootnoteText">
    <w:name w:val="footnote text"/>
    <w:basedOn w:val="Normal"/>
    <w:link w:val="FootnoteTextChar"/>
    <w:uiPriority w:val="99"/>
    <w:semiHidden/>
    <w:unhideWhenUsed/>
    <w:rsid w:val="003033D5"/>
    <w:pPr>
      <w:jc w:val="both"/>
    </w:pPr>
    <w:rPr>
      <w:sz w:val="20"/>
      <w:szCs w:val="20"/>
    </w:rPr>
  </w:style>
  <w:style w:type="character" w:customStyle="1" w:styleId="FootnoteTextChar">
    <w:name w:val="Footnote Text Char"/>
    <w:basedOn w:val="DefaultParagraphFont"/>
    <w:link w:val="FootnoteText"/>
    <w:uiPriority w:val="99"/>
    <w:semiHidden/>
    <w:rsid w:val="003033D5"/>
    <w:rPr>
      <w:sz w:val="20"/>
      <w:szCs w:val="20"/>
    </w:rPr>
  </w:style>
  <w:style w:type="character" w:styleId="FootnoteReference">
    <w:name w:val="footnote reference"/>
    <w:basedOn w:val="DefaultParagraphFont"/>
    <w:uiPriority w:val="99"/>
    <w:semiHidden/>
    <w:unhideWhenUsed/>
    <w:rsid w:val="003033D5"/>
    <w:rPr>
      <w:vertAlign w:val="superscript"/>
    </w:rPr>
  </w:style>
  <w:style w:type="paragraph" w:styleId="IntenseQuote">
    <w:name w:val="Intense Quote"/>
    <w:basedOn w:val="Normal"/>
    <w:next w:val="Normal"/>
    <w:link w:val="IntenseQuoteChar"/>
    <w:uiPriority w:val="30"/>
    <w:qFormat/>
    <w:rsid w:val="003033D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033D5"/>
    <w:rPr>
      <w:i/>
      <w:iCs/>
    </w:rPr>
  </w:style>
  <w:style w:type="paragraph" w:styleId="BalloonText">
    <w:name w:val="Balloon Text"/>
    <w:basedOn w:val="Normal"/>
    <w:link w:val="BalloonTextChar"/>
    <w:uiPriority w:val="99"/>
    <w:semiHidden/>
    <w:unhideWhenUsed/>
    <w:rsid w:val="000E4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AA"/>
    <w:rPr>
      <w:rFonts w:ascii="Segoe UI" w:hAnsi="Segoe UI" w:cs="Segoe UI"/>
      <w:sz w:val="18"/>
      <w:szCs w:val="18"/>
    </w:rPr>
  </w:style>
  <w:style w:type="paragraph" w:customStyle="1" w:styleId="Default">
    <w:name w:val="Default"/>
    <w:rsid w:val="008B26D7"/>
    <w:pPr>
      <w:autoSpaceDE w:val="0"/>
      <w:autoSpaceDN w:val="0"/>
      <w:adjustRightInd w:val="0"/>
    </w:pPr>
    <w:rPr>
      <w:rFonts w:ascii="Arial" w:eastAsiaTheme="minorEastAsia" w:hAnsi="Arial" w:cs="Arial"/>
      <w:color w:val="000000"/>
      <w:lang w:val="en-GB"/>
    </w:rPr>
  </w:style>
  <w:style w:type="character" w:styleId="CommentReference">
    <w:name w:val="annotation reference"/>
    <w:basedOn w:val="DefaultParagraphFont"/>
    <w:uiPriority w:val="99"/>
    <w:semiHidden/>
    <w:unhideWhenUsed/>
    <w:rsid w:val="00DF2AAC"/>
    <w:rPr>
      <w:sz w:val="16"/>
      <w:szCs w:val="16"/>
    </w:rPr>
  </w:style>
  <w:style w:type="paragraph" w:styleId="CommentText">
    <w:name w:val="annotation text"/>
    <w:basedOn w:val="Normal"/>
    <w:link w:val="CommentTextChar"/>
    <w:uiPriority w:val="99"/>
    <w:semiHidden/>
    <w:unhideWhenUsed/>
    <w:rsid w:val="00DF2AAC"/>
    <w:rPr>
      <w:sz w:val="20"/>
      <w:szCs w:val="20"/>
    </w:rPr>
  </w:style>
  <w:style w:type="character" w:customStyle="1" w:styleId="CommentTextChar">
    <w:name w:val="Comment Text Char"/>
    <w:basedOn w:val="DefaultParagraphFont"/>
    <w:link w:val="CommentText"/>
    <w:uiPriority w:val="99"/>
    <w:semiHidden/>
    <w:rsid w:val="00DF2AAC"/>
    <w:rPr>
      <w:sz w:val="20"/>
      <w:szCs w:val="20"/>
    </w:rPr>
  </w:style>
  <w:style w:type="paragraph" w:styleId="CommentSubject">
    <w:name w:val="annotation subject"/>
    <w:basedOn w:val="CommentText"/>
    <w:next w:val="CommentText"/>
    <w:link w:val="CommentSubjectChar"/>
    <w:uiPriority w:val="99"/>
    <w:semiHidden/>
    <w:unhideWhenUsed/>
    <w:rsid w:val="00DF2AAC"/>
    <w:rPr>
      <w:b/>
      <w:bCs/>
    </w:rPr>
  </w:style>
  <w:style w:type="character" w:customStyle="1" w:styleId="CommentSubjectChar">
    <w:name w:val="Comment Subject Char"/>
    <w:basedOn w:val="CommentTextChar"/>
    <w:link w:val="CommentSubject"/>
    <w:uiPriority w:val="99"/>
    <w:semiHidden/>
    <w:rsid w:val="00DF2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5175">
      <w:bodyDiv w:val="1"/>
      <w:marLeft w:val="0"/>
      <w:marRight w:val="0"/>
      <w:marTop w:val="0"/>
      <w:marBottom w:val="0"/>
      <w:divBdr>
        <w:top w:val="none" w:sz="0" w:space="0" w:color="auto"/>
        <w:left w:val="none" w:sz="0" w:space="0" w:color="auto"/>
        <w:bottom w:val="none" w:sz="0" w:space="0" w:color="auto"/>
        <w:right w:val="none" w:sz="0" w:space="0" w:color="auto"/>
      </w:divBdr>
    </w:div>
    <w:div w:id="357778581">
      <w:bodyDiv w:val="1"/>
      <w:marLeft w:val="0"/>
      <w:marRight w:val="0"/>
      <w:marTop w:val="0"/>
      <w:marBottom w:val="0"/>
      <w:divBdr>
        <w:top w:val="none" w:sz="0" w:space="0" w:color="auto"/>
        <w:left w:val="none" w:sz="0" w:space="0" w:color="auto"/>
        <w:bottom w:val="none" w:sz="0" w:space="0" w:color="auto"/>
        <w:right w:val="none" w:sz="0" w:space="0" w:color="auto"/>
      </w:divBdr>
    </w:div>
    <w:div w:id="560364362">
      <w:bodyDiv w:val="1"/>
      <w:marLeft w:val="0"/>
      <w:marRight w:val="0"/>
      <w:marTop w:val="0"/>
      <w:marBottom w:val="0"/>
      <w:divBdr>
        <w:top w:val="none" w:sz="0" w:space="0" w:color="auto"/>
        <w:left w:val="none" w:sz="0" w:space="0" w:color="auto"/>
        <w:bottom w:val="none" w:sz="0" w:space="0" w:color="auto"/>
        <w:right w:val="none" w:sz="0" w:space="0" w:color="auto"/>
      </w:divBdr>
    </w:div>
    <w:div w:id="881206667">
      <w:bodyDiv w:val="1"/>
      <w:marLeft w:val="0"/>
      <w:marRight w:val="0"/>
      <w:marTop w:val="0"/>
      <w:marBottom w:val="0"/>
      <w:divBdr>
        <w:top w:val="none" w:sz="0" w:space="0" w:color="auto"/>
        <w:left w:val="none" w:sz="0" w:space="0" w:color="auto"/>
        <w:bottom w:val="none" w:sz="0" w:space="0" w:color="auto"/>
        <w:right w:val="none" w:sz="0" w:space="0" w:color="auto"/>
      </w:divBdr>
    </w:div>
    <w:div w:id="1882402152">
      <w:bodyDiv w:val="1"/>
      <w:marLeft w:val="0"/>
      <w:marRight w:val="0"/>
      <w:marTop w:val="0"/>
      <w:marBottom w:val="0"/>
      <w:divBdr>
        <w:top w:val="none" w:sz="0" w:space="0" w:color="auto"/>
        <w:left w:val="none" w:sz="0" w:space="0" w:color="auto"/>
        <w:bottom w:val="none" w:sz="0" w:space="0" w:color="auto"/>
        <w:right w:val="none" w:sz="0" w:space="0" w:color="auto"/>
      </w:divBdr>
    </w:div>
    <w:div w:id="212502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canberra.act.gov.au/app/answers/detail/a_id/1504/~/incorporated-associ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sa.anu.edu.au/your-union/how-we-are-governed/2016-17minutesandrepor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gov.au/student-services-and-amenities-f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Shoaib</dc:creator>
  <cp:keywords/>
  <dc:description/>
  <cp:lastModifiedBy>Mike Heffron</cp:lastModifiedBy>
  <cp:revision>5</cp:revision>
  <cp:lastPrinted>2016-12-16T10:03:00Z</cp:lastPrinted>
  <dcterms:created xsi:type="dcterms:W3CDTF">2017-07-25T11:50:00Z</dcterms:created>
  <dcterms:modified xsi:type="dcterms:W3CDTF">2017-07-25T12:19:00Z</dcterms:modified>
</cp:coreProperties>
</file>